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26A5D5D2" w:rsidR="00972498" w:rsidRPr="006A2F45" w:rsidRDefault="6FC4231E" w:rsidP="006A2F45">
      <w:pPr>
        <w:autoSpaceDE w:val="0"/>
        <w:autoSpaceDN w:val="0"/>
        <w:adjustRightInd w:val="0"/>
        <w:jc w:val="center"/>
        <w:rPr>
          <w:rFonts w:ascii="Times New Roman" w:hAnsi="Times New Roman" w:cs="Times New Roman"/>
          <w:iCs/>
          <w:color w:val="000000"/>
          <w:sz w:val="24"/>
          <w:szCs w:val="24"/>
        </w:rPr>
      </w:pPr>
      <w:r w:rsidRPr="6FC4231E">
        <w:rPr>
          <w:rFonts w:ascii="Times New Roman" w:hAnsi="Times New Roman" w:cs="Times New Roman"/>
          <w:b/>
          <w:bCs/>
          <w:sz w:val="24"/>
          <w:szCs w:val="24"/>
        </w:rPr>
        <w:t>NOTA DI SINTESI</w:t>
      </w:r>
    </w:p>
    <w:tbl>
      <w:tblPr>
        <w:tblStyle w:val="Grigliatabella"/>
        <w:tblW w:w="9639" w:type="dxa"/>
        <w:tblInd w:w="-5" w:type="dxa"/>
        <w:tblLook w:val="04A0" w:firstRow="1" w:lastRow="0" w:firstColumn="1" w:lastColumn="0" w:noHBand="0" w:noVBand="1"/>
      </w:tblPr>
      <w:tblGrid>
        <w:gridCol w:w="4111"/>
        <w:gridCol w:w="5528"/>
      </w:tblGrid>
      <w:tr w:rsidR="001F729C" w:rsidRPr="00442DA2" w14:paraId="6D70E601" w14:textId="77777777" w:rsidTr="001F729C">
        <w:tc>
          <w:tcPr>
            <w:tcW w:w="4111" w:type="dxa"/>
          </w:tcPr>
          <w:p w14:paraId="130D6EA6" w14:textId="5DE06A03" w:rsidR="001F729C" w:rsidRPr="00E35571" w:rsidRDefault="001F729C" w:rsidP="001F729C">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Nome Emittente</w:t>
            </w:r>
          </w:p>
        </w:tc>
        <w:tc>
          <w:tcPr>
            <w:tcW w:w="5528" w:type="dxa"/>
          </w:tcPr>
          <w:p w14:paraId="4926B815" w14:textId="77777777" w:rsidR="001F729C" w:rsidRPr="00E35571" w:rsidRDefault="001F729C" w:rsidP="001F729C">
            <w:pPr>
              <w:autoSpaceDE w:val="0"/>
              <w:autoSpaceDN w:val="0"/>
              <w:adjustRightInd w:val="0"/>
              <w:rPr>
                <w:rFonts w:ascii="Times New Roman" w:hAnsi="Times New Roman" w:cs="Times New Roman"/>
                <w:i/>
                <w:iCs/>
                <w:color w:val="000000"/>
                <w:sz w:val="24"/>
                <w:szCs w:val="24"/>
              </w:rPr>
            </w:pPr>
          </w:p>
        </w:tc>
      </w:tr>
      <w:tr w:rsidR="001F729C" w:rsidRPr="00442DA2" w14:paraId="418C216C" w14:textId="77777777" w:rsidTr="001F729C">
        <w:tc>
          <w:tcPr>
            <w:tcW w:w="4111" w:type="dxa"/>
          </w:tcPr>
          <w:p w14:paraId="01780063" w14:textId="054FD9E9" w:rsidR="001F729C" w:rsidRPr="00E35571" w:rsidRDefault="001F729C" w:rsidP="001F729C">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Tipologia di operazione </w:t>
            </w:r>
            <w:r w:rsidRPr="006C7215">
              <w:rPr>
                <w:rFonts w:ascii="Times New Roman" w:hAnsi="Times New Roman" w:cs="Times New Roman"/>
                <w:i/>
                <w:iCs/>
                <w:color w:val="000000"/>
                <w:sz w:val="20"/>
                <w:szCs w:val="20"/>
              </w:rPr>
              <w:t>(se applicabile)</w:t>
            </w:r>
          </w:p>
        </w:tc>
        <w:tc>
          <w:tcPr>
            <w:tcW w:w="5528" w:type="dxa"/>
          </w:tcPr>
          <w:p w14:paraId="401D5D2B" w14:textId="77777777" w:rsidR="001F729C" w:rsidRPr="00E35571" w:rsidRDefault="001F729C" w:rsidP="001F729C">
            <w:pPr>
              <w:autoSpaceDE w:val="0"/>
              <w:autoSpaceDN w:val="0"/>
              <w:adjustRightInd w:val="0"/>
              <w:rPr>
                <w:rFonts w:ascii="Times New Roman" w:hAnsi="Times New Roman" w:cs="Times New Roman"/>
                <w:i/>
                <w:iCs/>
                <w:color w:val="000000"/>
                <w:sz w:val="24"/>
                <w:szCs w:val="24"/>
              </w:rPr>
            </w:pPr>
          </w:p>
        </w:tc>
      </w:tr>
      <w:tr w:rsidR="001F729C" w:rsidRPr="00442DA2" w14:paraId="2DBA04FC" w14:textId="77777777" w:rsidTr="001F729C">
        <w:tc>
          <w:tcPr>
            <w:tcW w:w="4111" w:type="dxa"/>
          </w:tcPr>
          <w:p w14:paraId="49A3E61D" w14:textId="63676F26" w:rsidR="001F729C" w:rsidRPr="00E35571" w:rsidRDefault="001F729C" w:rsidP="001F729C">
            <w:pPr>
              <w:autoSpaceDE w:val="0"/>
              <w:autoSpaceDN w:val="0"/>
              <w:adjustRightInd w:val="0"/>
              <w:rPr>
                <w:rFonts w:ascii="Times New Roman" w:hAnsi="Times New Roman" w:cs="Times New Roman"/>
                <w:i/>
                <w:iCs/>
                <w:color w:val="000000"/>
                <w:sz w:val="24"/>
                <w:szCs w:val="24"/>
              </w:rPr>
            </w:pPr>
            <w:r w:rsidRPr="00E35571">
              <w:rPr>
                <w:rFonts w:ascii="Times New Roman" w:hAnsi="Times New Roman" w:cs="Times New Roman"/>
                <w:i/>
                <w:iCs/>
                <w:color w:val="000000"/>
                <w:sz w:val="24"/>
                <w:szCs w:val="24"/>
              </w:rPr>
              <w:t xml:space="preserve">Data </w:t>
            </w:r>
            <w:r>
              <w:rPr>
                <w:rFonts w:ascii="Times New Roman" w:hAnsi="Times New Roman" w:cs="Times New Roman"/>
                <w:i/>
                <w:iCs/>
                <w:color w:val="000000"/>
                <w:sz w:val="24"/>
                <w:szCs w:val="24"/>
              </w:rPr>
              <w:t>di presentazione</w:t>
            </w:r>
          </w:p>
        </w:tc>
        <w:tc>
          <w:tcPr>
            <w:tcW w:w="5528" w:type="dxa"/>
          </w:tcPr>
          <w:p w14:paraId="4F8B4A9B" w14:textId="77777777" w:rsidR="001F729C" w:rsidRPr="00E35571" w:rsidRDefault="001F729C" w:rsidP="001F729C">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tbl>
      <w:tblPr>
        <w:tblW w:w="9776" w:type="dxa"/>
        <w:tblCellMar>
          <w:left w:w="70" w:type="dxa"/>
          <w:right w:w="70" w:type="dxa"/>
        </w:tblCellMar>
        <w:tblLook w:val="04A0" w:firstRow="1" w:lastRow="0" w:firstColumn="1" w:lastColumn="0" w:noHBand="0" w:noVBand="1"/>
      </w:tblPr>
      <w:tblGrid>
        <w:gridCol w:w="959"/>
        <w:gridCol w:w="5840"/>
        <w:gridCol w:w="2977"/>
      </w:tblGrid>
      <w:tr w:rsidR="00A037A1" w:rsidRPr="001775F6" w14:paraId="6BA639C6" w14:textId="3D7E5125" w:rsidTr="00A037A1">
        <w:trPr>
          <w:trHeight w:val="585"/>
          <w:tblHeader/>
        </w:trPr>
        <w:tc>
          <w:tcPr>
            <w:tcW w:w="6799"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5DBE2B7" w14:textId="77777777" w:rsidR="00A037A1" w:rsidRPr="00334612" w:rsidRDefault="00A037A1" w:rsidP="00D27443">
            <w:pPr>
              <w:autoSpaceDE w:val="0"/>
              <w:autoSpaceDN w:val="0"/>
              <w:adjustRightInd w:val="0"/>
              <w:spacing w:after="0"/>
              <w:jc w:val="center"/>
              <w:rPr>
                <w:b/>
                <w:bCs/>
                <w:color w:val="211D1E"/>
                <w:sz w:val="24"/>
                <w:szCs w:val="24"/>
              </w:rPr>
            </w:pPr>
            <w:r w:rsidRPr="00403110">
              <w:rPr>
                <w:b/>
                <w:bCs/>
                <w:color w:val="211D1E"/>
                <w:sz w:val="24"/>
                <w:szCs w:val="24"/>
              </w:rPr>
              <w:t xml:space="preserve">NOTA </w:t>
            </w:r>
            <w:r>
              <w:rPr>
                <w:b/>
                <w:bCs/>
                <w:color w:val="211D1E"/>
                <w:sz w:val="24"/>
                <w:szCs w:val="24"/>
              </w:rPr>
              <w:t>DI SINTESI</w:t>
            </w:r>
          </w:p>
          <w:p w14:paraId="22F6A860" w14:textId="73BEF787" w:rsidR="00A037A1" w:rsidRPr="001775F6" w:rsidRDefault="00A037A1" w:rsidP="001775F6">
            <w:pPr>
              <w:spacing w:after="0" w:line="240" w:lineRule="auto"/>
              <w:jc w:val="center"/>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w:t>
            </w:r>
            <w:r w:rsidRPr="001775F6">
              <w:rPr>
                <w:rFonts w:ascii="Calibri" w:eastAsia="Times New Roman" w:hAnsi="Calibri" w:cs="Calibri"/>
                <w:b/>
                <w:bCs/>
                <w:color w:val="000000"/>
                <w:kern w:val="0"/>
                <w:lang w:eastAsia="it-IT"/>
                <w14:ligatures w14:val="none"/>
              </w:rPr>
              <w:t>art. 7 del RP</w:t>
            </w:r>
            <w:r>
              <w:rPr>
                <w:rFonts w:ascii="Calibri" w:eastAsia="Times New Roman" w:hAnsi="Calibri" w:cs="Calibri"/>
                <w:b/>
                <w:bCs/>
                <w:color w:val="000000"/>
                <w:kern w:val="0"/>
                <w:lang w:eastAsia="it-IT"/>
                <w14:ligatures w14:val="none"/>
              </w:rPr>
              <w:t>)</w:t>
            </w:r>
          </w:p>
        </w:tc>
        <w:tc>
          <w:tcPr>
            <w:tcW w:w="297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1FBD5BA" w14:textId="308B2358" w:rsidR="00A037A1" w:rsidRPr="001775F6" w:rsidRDefault="00036E9E" w:rsidP="001775F6">
            <w:pPr>
              <w:spacing w:after="0" w:line="240" w:lineRule="auto"/>
              <w:jc w:val="center"/>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Commenti</w:t>
            </w:r>
            <w:r w:rsidR="00DF459F">
              <w:rPr>
                <w:rFonts w:ascii="Calibri" w:eastAsia="Times New Roman" w:hAnsi="Calibri" w:cs="Calibri"/>
                <w:b/>
                <w:bCs/>
                <w:color w:val="000000"/>
                <w:kern w:val="0"/>
                <w:lang w:eastAsia="it-IT"/>
                <w14:ligatures w14:val="none"/>
              </w:rPr>
              <w:t xml:space="preserve"> </w:t>
            </w:r>
            <w:r w:rsidR="00DF459F" w:rsidRPr="00BF41FF">
              <w:rPr>
                <w:rFonts w:ascii="Calibri" w:eastAsia="Times New Roman" w:hAnsi="Calibri" w:cs="Calibri"/>
                <w:b/>
                <w:bCs/>
                <w:color w:val="2F5496" w:themeColor="accent1" w:themeShade="BF"/>
                <w:kern w:val="0"/>
                <w:lang w:eastAsia="it-IT"/>
                <w14:ligatures w14:val="none"/>
              </w:rPr>
              <w:t>(1)</w:t>
            </w:r>
          </w:p>
        </w:tc>
      </w:tr>
      <w:tr w:rsidR="00A037A1" w:rsidRPr="001775F6" w14:paraId="2B6ACD92" w14:textId="25431FE2" w:rsidTr="00A037A1">
        <w:trPr>
          <w:trHeight w:val="1994"/>
        </w:trPr>
        <w:tc>
          <w:tcPr>
            <w:tcW w:w="959" w:type="dxa"/>
            <w:tcBorders>
              <w:top w:val="nil"/>
              <w:left w:val="single" w:sz="4" w:space="0" w:color="auto"/>
              <w:bottom w:val="single" w:sz="4" w:space="0" w:color="auto"/>
              <w:right w:val="single" w:sz="4" w:space="0" w:color="auto"/>
            </w:tcBorders>
            <w:shd w:val="clear" w:color="000000" w:fill="FFFFFF"/>
            <w:hideMark/>
          </w:tcPr>
          <w:p w14:paraId="63034508"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1, par. 1</w:t>
            </w:r>
          </w:p>
        </w:tc>
        <w:tc>
          <w:tcPr>
            <w:tcW w:w="5840" w:type="dxa"/>
            <w:tcBorders>
              <w:top w:val="nil"/>
              <w:left w:val="nil"/>
              <w:bottom w:val="single" w:sz="4" w:space="0" w:color="auto"/>
              <w:right w:val="single" w:sz="4" w:space="0" w:color="auto"/>
            </w:tcBorders>
            <w:shd w:val="clear" w:color="auto" w:fill="auto"/>
            <w:hideMark/>
          </w:tcPr>
          <w:p w14:paraId="0F7C3786"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1. Il prospetto contiene una nota di sintesi che fornisce le informazioni chiave di cui gli investitori necessitano per comprendere la natura e i rischi dell’emittente, del garante e dei titoli che sono offerti o ammessi alla negoziazione in un mercato regolamentato e che deve essere letta insieme con le altre parti del prospetto per aiutare gli investitori al momento di valutare l’opportunità di investire in tali titoli.</w:t>
            </w:r>
          </w:p>
        </w:tc>
        <w:tc>
          <w:tcPr>
            <w:tcW w:w="2977" w:type="dxa"/>
            <w:tcBorders>
              <w:top w:val="nil"/>
              <w:left w:val="nil"/>
              <w:bottom w:val="single" w:sz="4" w:space="0" w:color="auto"/>
              <w:right w:val="single" w:sz="4" w:space="0" w:color="auto"/>
            </w:tcBorders>
          </w:tcPr>
          <w:p w14:paraId="1B2AD661"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1C21D792" w14:textId="556F0055" w:rsidTr="00A037A1">
        <w:trPr>
          <w:trHeight w:val="2547"/>
        </w:trPr>
        <w:tc>
          <w:tcPr>
            <w:tcW w:w="959" w:type="dxa"/>
            <w:tcBorders>
              <w:top w:val="nil"/>
              <w:left w:val="single" w:sz="4" w:space="0" w:color="auto"/>
              <w:bottom w:val="single" w:sz="4" w:space="0" w:color="auto"/>
              <w:right w:val="single" w:sz="4" w:space="0" w:color="auto"/>
            </w:tcBorders>
            <w:shd w:val="clear" w:color="000000" w:fill="FFFFFF"/>
            <w:hideMark/>
          </w:tcPr>
          <w:p w14:paraId="3B5D353A"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1, par. 2</w:t>
            </w:r>
          </w:p>
        </w:tc>
        <w:tc>
          <w:tcPr>
            <w:tcW w:w="5840" w:type="dxa"/>
            <w:tcBorders>
              <w:top w:val="nil"/>
              <w:left w:val="nil"/>
              <w:bottom w:val="single" w:sz="4" w:space="0" w:color="auto"/>
              <w:right w:val="single" w:sz="4" w:space="0" w:color="auto"/>
            </w:tcBorders>
            <w:shd w:val="clear" w:color="auto" w:fill="auto"/>
            <w:hideMark/>
          </w:tcPr>
          <w:p w14:paraId="01CFCE16"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In deroga al primo comma, la nota di sintesi non è richiesta qualora il prospetto riguardi l’ammissione alla negoziazione in un mercato regolamentato di titoli diversi dai titoli di capitale, a condizione che:</w:t>
            </w:r>
            <w:r w:rsidRPr="001775F6">
              <w:rPr>
                <w:rFonts w:ascii="Calibri" w:eastAsia="Times New Roman" w:hAnsi="Calibri" w:cs="Calibri"/>
                <w:color w:val="000000"/>
                <w:kern w:val="0"/>
                <w:lang w:eastAsia="it-IT"/>
                <w14:ligatures w14:val="none"/>
              </w:rPr>
              <w:br/>
              <w:t>a) tali titoli siano negoziati esclusivamente in un mercato regolamentato, o un suo segmento specifico, a cui solo gli investitori qualificati possono avere accesso al fine di negoziare tali titoli; oppure</w:t>
            </w:r>
            <w:r w:rsidRPr="001775F6">
              <w:rPr>
                <w:rFonts w:ascii="Calibri" w:eastAsia="Times New Roman" w:hAnsi="Calibri" w:cs="Calibri"/>
                <w:color w:val="000000"/>
                <w:kern w:val="0"/>
                <w:lang w:eastAsia="it-IT"/>
                <w14:ligatures w14:val="none"/>
              </w:rPr>
              <w:br/>
              <w:t>b) tali titoli abbiano un valore nominale unitario di almeno 100 000 EUR.</w:t>
            </w:r>
          </w:p>
        </w:tc>
        <w:tc>
          <w:tcPr>
            <w:tcW w:w="2977" w:type="dxa"/>
            <w:tcBorders>
              <w:top w:val="nil"/>
              <w:left w:val="nil"/>
              <w:bottom w:val="single" w:sz="4" w:space="0" w:color="auto"/>
              <w:right w:val="single" w:sz="4" w:space="0" w:color="auto"/>
            </w:tcBorders>
          </w:tcPr>
          <w:p w14:paraId="1E6CA675"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434F64EB" w14:textId="493A875B" w:rsidTr="00A037A1">
        <w:trPr>
          <w:trHeight w:val="841"/>
        </w:trPr>
        <w:tc>
          <w:tcPr>
            <w:tcW w:w="959" w:type="dxa"/>
            <w:tcBorders>
              <w:top w:val="nil"/>
              <w:left w:val="single" w:sz="4" w:space="0" w:color="auto"/>
              <w:bottom w:val="single" w:sz="4" w:space="0" w:color="auto"/>
              <w:right w:val="single" w:sz="4" w:space="0" w:color="auto"/>
            </w:tcBorders>
            <w:shd w:val="clear" w:color="000000" w:fill="FFFFFF"/>
            <w:hideMark/>
          </w:tcPr>
          <w:p w14:paraId="5957AAA5"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2</w:t>
            </w:r>
          </w:p>
        </w:tc>
        <w:tc>
          <w:tcPr>
            <w:tcW w:w="5840" w:type="dxa"/>
            <w:tcBorders>
              <w:top w:val="nil"/>
              <w:left w:val="nil"/>
              <w:bottom w:val="single" w:sz="4" w:space="0" w:color="auto"/>
              <w:right w:val="single" w:sz="4" w:space="0" w:color="auto"/>
            </w:tcBorders>
            <w:shd w:val="clear" w:color="auto" w:fill="auto"/>
            <w:hideMark/>
          </w:tcPr>
          <w:p w14:paraId="133A6C0A"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Il contenuto della nota di sintesi è accurato, corretto e chiaro e non è fuorviante. Essa deve essere letta come un’introduzione al prospetto ed è coerente alle altre parti di quest’ultimo</w:t>
            </w:r>
          </w:p>
        </w:tc>
        <w:tc>
          <w:tcPr>
            <w:tcW w:w="2977" w:type="dxa"/>
            <w:tcBorders>
              <w:top w:val="nil"/>
              <w:left w:val="nil"/>
              <w:bottom w:val="single" w:sz="4" w:space="0" w:color="auto"/>
              <w:right w:val="single" w:sz="4" w:space="0" w:color="auto"/>
            </w:tcBorders>
          </w:tcPr>
          <w:p w14:paraId="65679861"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5911AB92" w14:textId="524DB7C6" w:rsidTr="00A037A1">
        <w:trPr>
          <w:trHeight w:val="698"/>
        </w:trPr>
        <w:tc>
          <w:tcPr>
            <w:tcW w:w="959" w:type="dxa"/>
            <w:vMerge w:val="restart"/>
            <w:tcBorders>
              <w:top w:val="nil"/>
              <w:left w:val="single" w:sz="4" w:space="0" w:color="auto"/>
              <w:bottom w:val="single" w:sz="4" w:space="0" w:color="auto"/>
              <w:right w:val="single" w:sz="4" w:space="0" w:color="auto"/>
            </w:tcBorders>
            <w:shd w:val="clear" w:color="auto" w:fill="auto"/>
            <w:hideMark/>
          </w:tcPr>
          <w:p w14:paraId="57DF686E"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3</w:t>
            </w:r>
          </w:p>
        </w:tc>
        <w:tc>
          <w:tcPr>
            <w:tcW w:w="5840" w:type="dxa"/>
            <w:tcBorders>
              <w:top w:val="nil"/>
              <w:left w:val="nil"/>
              <w:bottom w:val="single" w:sz="4" w:space="0" w:color="auto"/>
              <w:right w:val="single" w:sz="4" w:space="0" w:color="auto"/>
            </w:tcBorders>
            <w:shd w:val="clear" w:color="auto" w:fill="auto"/>
            <w:hideMark/>
          </w:tcPr>
          <w:p w14:paraId="30B634BB"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 xml:space="preserve">La nota di sintesi è redatta sotto forma di documento breve, scritto in maniera concisa e di una lunghezza massima di sette facciate di formato A4 quando stampato. </w:t>
            </w:r>
          </w:p>
        </w:tc>
        <w:tc>
          <w:tcPr>
            <w:tcW w:w="2977" w:type="dxa"/>
            <w:tcBorders>
              <w:top w:val="nil"/>
              <w:left w:val="nil"/>
              <w:bottom w:val="single" w:sz="4" w:space="0" w:color="auto"/>
              <w:right w:val="single" w:sz="4" w:space="0" w:color="auto"/>
            </w:tcBorders>
          </w:tcPr>
          <w:p w14:paraId="0A900E69"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6F618CF9" w14:textId="53857FB3" w:rsidTr="00A037A1">
        <w:trPr>
          <w:trHeight w:val="879"/>
        </w:trPr>
        <w:tc>
          <w:tcPr>
            <w:tcW w:w="959" w:type="dxa"/>
            <w:vMerge/>
            <w:tcBorders>
              <w:top w:val="nil"/>
              <w:left w:val="single" w:sz="4" w:space="0" w:color="auto"/>
              <w:bottom w:val="single" w:sz="4" w:space="0" w:color="auto"/>
              <w:right w:val="single" w:sz="4" w:space="0" w:color="auto"/>
            </w:tcBorders>
            <w:vAlign w:val="center"/>
            <w:hideMark/>
          </w:tcPr>
          <w:p w14:paraId="15EFDE60"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2E32D6A7"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La nota di sintesi:</w:t>
            </w:r>
            <w:r w:rsidRPr="001775F6">
              <w:rPr>
                <w:rFonts w:ascii="Calibri" w:eastAsia="Times New Roman" w:hAnsi="Calibri" w:cs="Calibri"/>
                <w:color w:val="000000"/>
                <w:kern w:val="0"/>
                <w:lang w:eastAsia="it-IT"/>
                <w14:ligatures w14:val="none"/>
              </w:rPr>
              <w:br/>
              <w:t>a) è presentata e strutturata in modo da agevolarne la lettura, in caratteri di dimensione leggibile;</w:t>
            </w:r>
          </w:p>
        </w:tc>
        <w:tc>
          <w:tcPr>
            <w:tcW w:w="2977" w:type="dxa"/>
            <w:tcBorders>
              <w:top w:val="nil"/>
              <w:left w:val="nil"/>
              <w:bottom w:val="single" w:sz="4" w:space="0" w:color="auto"/>
              <w:right w:val="single" w:sz="4" w:space="0" w:color="auto"/>
            </w:tcBorders>
          </w:tcPr>
          <w:p w14:paraId="4380E0A7"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004F94B2" w14:textId="42372C5A" w:rsidTr="00A037A1">
        <w:trPr>
          <w:trHeight w:val="1257"/>
        </w:trPr>
        <w:tc>
          <w:tcPr>
            <w:tcW w:w="959" w:type="dxa"/>
            <w:vMerge/>
            <w:tcBorders>
              <w:top w:val="nil"/>
              <w:left w:val="single" w:sz="4" w:space="0" w:color="auto"/>
              <w:bottom w:val="single" w:sz="4" w:space="0" w:color="auto"/>
              <w:right w:val="single" w:sz="4" w:space="0" w:color="auto"/>
            </w:tcBorders>
            <w:vAlign w:val="center"/>
            <w:hideMark/>
          </w:tcPr>
          <w:p w14:paraId="0C6A112A"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5C213087"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 xml:space="preserve">b) è scritta in un linguaggio e uno stile tali da facilitare la comprensione delle informazioni. </w:t>
            </w:r>
            <w:proofErr w:type="gramStart"/>
            <w:r w:rsidRPr="001775F6">
              <w:rPr>
                <w:rFonts w:ascii="Calibri" w:eastAsia="Times New Roman" w:hAnsi="Calibri" w:cs="Calibri"/>
                <w:color w:val="000000"/>
                <w:kern w:val="0"/>
                <w:lang w:eastAsia="it-IT"/>
                <w14:ligatures w14:val="none"/>
              </w:rPr>
              <w:t>In particolare</w:t>
            </w:r>
            <w:proofErr w:type="gramEnd"/>
            <w:r w:rsidRPr="001775F6">
              <w:rPr>
                <w:rFonts w:ascii="Calibri" w:eastAsia="Times New Roman" w:hAnsi="Calibri" w:cs="Calibri"/>
                <w:color w:val="000000"/>
                <w:kern w:val="0"/>
                <w:lang w:eastAsia="it-IT"/>
                <w14:ligatures w14:val="none"/>
              </w:rPr>
              <w:t xml:space="preserve"> è necessario utilizzare un linguaggio chiaro, non tecnico, succinto e comprensibile per gli investitori.</w:t>
            </w:r>
          </w:p>
        </w:tc>
        <w:tc>
          <w:tcPr>
            <w:tcW w:w="2977" w:type="dxa"/>
            <w:tcBorders>
              <w:top w:val="nil"/>
              <w:left w:val="nil"/>
              <w:bottom w:val="single" w:sz="4" w:space="0" w:color="auto"/>
              <w:right w:val="single" w:sz="4" w:space="0" w:color="auto"/>
            </w:tcBorders>
          </w:tcPr>
          <w:p w14:paraId="59AD4FB0"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503F1BE3" w14:textId="4E5E0B77" w:rsidTr="00A037A1">
        <w:trPr>
          <w:trHeight w:val="255"/>
        </w:trPr>
        <w:tc>
          <w:tcPr>
            <w:tcW w:w="959" w:type="dxa"/>
            <w:vMerge w:val="restart"/>
            <w:tcBorders>
              <w:top w:val="nil"/>
              <w:left w:val="single" w:sz="4" w:space="0" w:color="auto"/>
              <w:bottom w:val="single" w:sz="4" w:space="0" w:color="auto"/>
              <w:right w:val="single" w:sz="4" w:space="0" w:color="auto"/>
            </w:tcBorders>
            <w:shd w:val="clear" w:color="auto" w:fill="auto"/>
            <w:hideMark/>
          </w:tcPr>
          <w:p w14:paraId="11F42693"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4</w:t>
            </w:r>
          </w:p>
        </w:tc>
        <w:tc>
          <w:tcPr>
            <w:tcW w:w="5840" w:type="dxa"/>
            <w:tcBorders>
              <w:top w:val="nil"/>
              <w:left w:val="nil"/>
              <w:bottom w:val="single" w:sz="4" w:space="0" w:color="auto"/>
              <w:right w:val="single" w:sz="4" w:space="0" w:color="auto"/>
            </w:tcBorders>
            <w:shd w:val="clear" w:color="auto" w:fill="auto"/>
            <w:hideMark/>
          </w:tcPr>
          <w:p w14:paraId="5E7882CF"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4. La nota di sintesi è composta delle seguenti quattro sezioni:</w:t>
            </w:r>
          </w:p>
        </w:tc>
        <w:tc>
          <w:tcPr>
            <w:tcW w:w="2977" w:type="dxa"/>
            <w:tcBorders>
              <w:top w:val="nil"/>
              <w:left w:val="nil"/>
              <w:bottom w:val="single" w:sz="4" w:space="0" w:color="auto"/>
              <w:right w:val="single" w:sz="4" w:space="0" w:color="auto"/>
            </w:tcBorders>
          </w:tcPr>
          <w:p w14:paraId="08EAC1A1"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4B8A7080" w14:textId="3112F875" w:rsidTr="00A037A1">
        <w:trPr>
          <w:trHeight w:val="275"/>
        </w:trPr>
        <w:tc>
          <w:tcPr>
            <w:tcW w:w="959" w:type="dxa"/>
            <w:vMerge/>
            <w:tcBorders>
              <w:top w:val="nil"/>
              <w:left w:val="single" w:sz="4" w:space="0" w:color="auto"/>
              <w:bottom w:val="single" w:sz="4" w:space="0" w:color="auto"/>
              <w:right w:val="single" w:sz="4" w:space="0" w:color="auto"/>
            </w:tcBorders>
            <w:vAlign w:val="center"/>
            <w:hideMark/>
          </w:tcPr>
          <w:p w14:paraId="201DA164"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2BC54F92"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a) un’introduzione contenente avvertenze;</w:t>
            </w:r>
          </w:p>
        </w:tc>
        <w:tc>
          <w:tcPr>
            <w:tcW w:w="2977" w:type="dxa"/>
            <w:tcBorders>
              <w:top w:val="nil"/>
              <w:left w:val="nil"/>
              <w:bottom w:val="single" w:sz="4" w:space="0" w:color="auto"/>
              <w:right w:val="single" w:sz="4" w:space="0" w:color="auto"/>
            </w:tcBorders>
          </w:tcPr>
          <w:p w14:paraId="3FD27878"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059B2018" w14:textId="086476E1" w:rsidTr="00A037A1">
        <w:trPr>
          <w:trHeight w:val="315"/>
        </w:trPr>
        <w:tc>
          <w:tcPr>
            <w:tcW w:w="959" w:type="dxa"/>
            <w:vMerge/>
            <w:tcBorders>
              <w:top w:val="nil"/>
              <w:left w:val="single" w:sz="4" w:space="0" w:color="auto"/>
              <w:bottom w:val="single" w:sz="4" w:space="0" w:color="auto"/>
              <w:right w:val="single" w:sz="4" w:space="0" w:color="auto"/>
            </w:tcBorders>
            <w:vAlign w:val="center"/>
            <w:hideMark/>
          </w:tcPr>
          <w:p w14:paraId="190ABDE3"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4C2369B5"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b) le informazioni fondamentali concernenti l’emittente;</w:t>
            </w:r>
          </w:p>
        </w:tc>
        <w:tc>
          <w:tcPr>
            <w:tcW w:w="2977" w:type="dxa"/>
            <w:tcBorders>
              <w:top w:val="nil"/>
              <w:left w:val="nil"/>
              <w:bottom w:val="single" w:sz="4" w:space="0" w:color="auto"/>
              <w:right w:val="single" w:sz="4" w:space="0" w:color="auto"/>
            </w:tcBorders>
          </w:tcPr>
          <w:p w14:paraId="11313CB4"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3B59D8A0" w14:textId="28F28A40" w:rsidTr="00A037A1">
        <w:trPr>
          <w:trHeight w:val="315"/>
        </w:trPr>
        <w:tc>
          <w:tcPr>
            <w:tcW w:w="959" w:type="dxa"/>
            <w:vMerge/>
            <w:tcBorders>
              <w:top w:val="nil"/>
              <w:left w:val="single" w:sz="4" w:space="0" w:color="auto"/>
              <w:bottom w:val="single" w:sz="4" w:space="0" w:color="auto"/>
              <w:right w:val="single" w:sz="4" w:space="0" w:color="auto"/>
            </w:tcBorders>
            <w:vAlign w:val="center"/>
            <w:hideMark/>
          </w:tcPr>
          <w:p w14:paraId="2B2AFC4E"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2B1E1008"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c) le informazioni fondamentali sui titoli;</w:t>
            </w:r>
          </w:p>
        </w:tc>
        <w:tc>
          <w:tcPr>
            <w:tcW w:w="2977" w:type="dxa"/>
            <w:tcBorders>
              <w:top w:val="nil"/>
              <w:left w:val="nil"/>
              <w:bottom w:val="single" w:sz="4" w:space="0" w:color="auto"/>
              <w:right w:val="single" w:sz="4" w:space="0" w:color="auto"/>
            </w:tcBorders>
          </w:tcPr>
          <w:p w14:paraId="7BAE9050"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636B882E" w14:textId="72E34FCF" w:rsidTr="00A037A1">
        <w:trPr>
          <w:trHeight w:val="600"/>
        </w:trPr>
        <w:tc>
          <w:tcPr>
            <w:tcW w:w="959" w:type="dxa"/>
            <w:vMerge/>
            <w:tcBorders>
              <w:top w:val="nil"/>
              <w:left w:val="single" w:sz="4" w:space="0" w:color="auto"/>
              <w:bottom w:val="single" w:sz="4" w:space="0" w:color="auto"/>
              <w:right w:val="single" w:sz="4" w:space="0" w:color="auto"/>
            </w:tcBorders>
            <w:vAlign w:val="center"/>
            <w:hideMark/>
          </w:tcPr>
          <w:p w14:paraId="00D8442D"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03BC21DB"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d) le informazioni fondamentali sull’offerta pubblica di titoli e/o l’ammissione alla negoziazione in un mercato regolamentato.</w:t>
            </w:r>
          </w:p>
        </w:tc>
        <w:tc>
          <w:tcPr>
            <w:tcW w:w="2977" w:type="dxa"/>
            <w:tcBorders>
              <w:top w:val="nil"/>
              <w:left w:val="nil"/>
              <w:bottom w:val="single" w:sz="4" w:space="0" w:color="auto"/>
              <w:right w:val="single" w:sz="4" w:space="0" w:color="auto"/>
            </w:tcBorders>
          </w:tcPr>
          <w:p w14:paraId="1579B70E"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050F7BF7" w14:textId="79705B7D" w:rsidTr="00A037A1">
        <w:trPr>
          <w:trHeight w:val="900"/>
        </w:trPr>
        <w:tc>
          <w:tcPr>
            <w:tcW w:w="959" w:type="dxa"/>
            <w:vMerge w:val="restart"/>
            <w:tcBorders>
              <w:top w:val="nil"/>
              <w:left w:val="single" w:sz="4" w:space="0" w:color="auto"/>
              <w:bottom w:val="single" w:sz="4" w:space="0" w:color="auto"/>
              <w:right w:val="single" w:sz="4" w:space="0" w:color="auto"/>
            </w:tcBorders>
            <w:shd w:val="clear" w:color="auto" w:fill="auto"/>
            <w:hideMark/>
          </w:tcPr>
          <w:p w14:paraId="2F5425D6"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5, par. 1</w:t>
            </w:r>
          </w:p>
        </w:tc>
        <w:tc>
          <w:tcPr>
            <w:tcW w:w="5840" w:type="dxa"/>
            <w:tcBorders>
              <w:top w:val="nil"/>
              <w:left w:val="nil"/>
              <w:bottom w:val="single" w:sz="4" w:space="0" w:color="auto"/>
              <w:right w:val="single" w:sz="4" w:space="0" w:color="auto"/>
            </w:tcBorders>
            <w:shd w:val="clear" w:color="auto" w:fill="auto"/>
            <w:hideMark/>
          </w:tcPr>
          <w:p w14:paraId="4A3C4427"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 xml:space="preserve">La sezione di cui al </w:t>
            </w:r>
            <w:r w:rsidRPr="001775F6">
              <w:rPr>
                <w:rFonts w:ascii="Calibri" w:eastAsia="Times New Roman" w:hAnsi="Calibri" w:cs="Calibri"/>
                <w:b/>
                <w:bCs/>
                <w:color w:val="000000"/>
                <w:kern w:val="0"/>
                <w:u w:val="single"/>
                <w:lang w:eastAsia="it-IT"/>
                <w14:ligatures w14:val="none"/>
              </w:rPr>
              <w:t>paragrafo 4, lettera a)</w:t>
            </w:r>
            <w:r w:rsidRPr="001775F6">
              <w:rPr>
                <w:rFonts w:ascii="Calibri" w:eastAsia="Times New Roman" w:hAnsi="Calibri" w:cs="Calibri"/>
                <w:color w:val="000000"/>
                <w:kern w:val="0"/>
                <w:lang w:eastAsia="it-IT"/>
                <w14:ligatures w14:val="none"/>
              </w:rPr>
              <w:t>, comprende:</w:t>
            </w:r>
            <w:r w:rsidRPr="001775F6">
              <w:rPr>
                <w:rFonts w:ascii="Calibri" w:eastAsia="Times New Roman" w:hAnsi="Calibri" w:cs="Calibri"/>
                <w:color w:val="000000"/>
                <w:kern w:val="0"/>
                <w:lang w:eastAsia="it-IT"/>
                <w14:ligatures w14:val="none"/>
              </w:rPr>
              <w:br/>
              <w:t>a) la denominazione dei titoli e il codice internazionale di identificazione dei titoli (ISIN);</w:t>
            </w:r>
          </w:p>
        </w:tc>
        <w:tc>
          <w:tcPr>
            <w:tcW w:w="2977" w:type="dxa"/>
            <w:tcBorders>
              <w:top w:val="nil"/>
              <w:left w:val="nil"/>
              <w:bottom w:val="single" w:sz="4" w:space="0" w:color="auto"/>
              <w:right w:val="single" w:sz="4" w:space="0" w:color="auto"/>
            </w:tcBorders>
          </w:tcPr>
          <w:p w14:paraId="6672CE95"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6929950C" w14:textId="5D6C13DA" w:rsidTr="00A037A1">
        <w:trPr>
          <w:trHeight w:val="600"/>
        </w:trPr>
        <w:tc>
          <w:tcPr>
            <w:tcW w:w="959" w:type="dxa"/>
            <w:vMerge/>
            <w:tcBorders>
              <w:top w:val="nil"/>
              <w:left w:val="single" w:sz="4" w:space="0" w:color="auto"/>
              <w:bottom w:val="single" w:sz="4" w:space="0" w:color="auto"/>
              <w:right w:val="single" w:sz="4" w:space="0" w:color="auto"/>
            </w:tcBorders>
            <w:vAlign w:val="center"/>
            <w:hideMark/>
          </w:tcPr>
          <w:p w14:paraId="3E136682"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09505069"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b) l’identità e i dati di contatto dell’emittente, compreso il suo codice identificativo del soggetto giuridico (LEI);</w:t>
            </w:r>
          </w:p>
        </w:tc>
        <w:tc>
          <w:tcPr>
            <w:tcW w:w="2977" w:type="dxa"/>
            <w:tcBorders>
              <w:top w:val="nil"/>
              <w:left w:val="nil"/>
              <w:bottom w:val="single" w:sz="4" w:space="0" w:color="auto"/>
              <w:right w:val="single" w:sz="4" w:space="0" w:color="auto"/>
            </w:tcBorders>
          </w:tcPr>
          <w:p w14:paraId="1642775A"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22FF8BC6" w14:textId="0EE9736B" w:rsidTr="00A037A1">
        <w:trPr>
          <w:trHeight w:val="1200"/>
        </w:trPr>
        <w:tc>
          <w:tcPr>
            <w:tcW w:w="959" w:type="dxa"/>
            <w:vMerge/>
            <w:tcBorders>
              <w:top w:val="nil"/>
              <w:left w:val="single" w:sz="4" w:space="0" w:color="auto"/>
              <w:bottom w:val="single" w:sz="4" w:space="0" w:color="auto"/>
              <w:right w:val="single" w:sz="4" w:space="0" w:color="auto"/>
            </w:tcBorders>
            <w:vAlign w:val="center"/>
            <w:hideMark/>
          </w:tcPr>
          <w:p w14:paraId="7B47E371"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0FED7072"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c) ove applicabile, l’identità e i dati di contatto dell’offerente, compreso il suo LEI se l’offerente ha personalità giuridica, o del soggetto che chiede l’ammissione alla negoziazione in un mercato regolamentato;</w:t>
            </w:r>
          </w:p>
        </w:tc>
        <w:tc>
          <w:tcPr>
            <w:tcW w:w="2977" w:type="dxa"/>
            <w:tcBorders>
              <w:top w:val="nil"/>
              <w:left w:val="nil"/>
              <w:bottom w:val="single" w:sz="4" w:space="0" w:color="auto"/>
              <w:right w:val="single" w:sz="4" w:space="0" w:color="auto"/>
            </w:tcBorders>
          </w:tcPr>
          <w:p w14:paraId="2CFD7A6F"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2EA7AB27" w14:textId="134EAE66" w:rsidTr="00A037A1">
        <w:trPr>
          <w:trHeight w:val="974"/>
        </w:trPr>
        <w:tc>
          <w:tcPr>
            <w:tcW w:w="959" w:type="dxa"/>
            <w:vMerge/>
            <w:tcBorders>
              <w:top w:val="nil"/>
              <w:left w:val="single" w:sz="4" w:space="0" w:color="auto"/>
              <w:bottom w:val="single" w:sz="4" w:space="0" w:color="auto"/>
              <w:right w:val="single" w:sz="4" w:space="0" w:color="auto"/>
            </w:tcBorders>
            <w:vAlign w:val="center"/>
            <w:hideMark/>
          </w:tcPr>
          <w:p w14:paraId="40A1F3E9"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20170857"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d) l’identità e i dati di contatto dell’autorità competente che approva il prospetto e, se diversa, dell’autorità competente che ha approvato il documento di registrazione o il documento di registrazione universale;</w:t>
            </w:r>
          </w:p>
        </w:tc>
        <w:tc>
          <w:tcPr>
            <w:tcW w:w="2977" w:type="dxa"/>
            <w:tcBorders>
              <w:top w:val="nil"/>
              <w:left w:val="nil"/>
              <w:bottom w:val="single" w:sz="4" w:space="0" w:color="auto"/>
              <w:right w:val="single" w:sz="4" w:space="0" w:color="auto"/>
            </w:tcBorders>
          </w:tcPr>
          <w:p w14:paraId="4C8529C3"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4FE03D95" w14:textId="2BA00C36" w:rsidTr="00A037A1">
        <w:trPr>
          <w:trHeight w:val="315"/>
        </w:trPr>
        <w:tc>
          <w:tcPr>
            <w:tcW w:w="959" w:type="dxa"/>
            <w:vMerge/>
            <w:tcBorders>
              <w:top w:val="nil"/>
              <w:left w:val="single" w:sz="4" w:space="0" w:color="auto"/>
              <w:bottom w:val="single" w:sz="4" w:space="0" w:color="auto"/>
              <w:right w:val="single" w:sz="4" w:space="0" w:color="auto"/>
            </w:tcBorders>
            <w:vAlign w:val="center"/>
            <w:hideMark/>
          </w:tcPr>
          <w:p w14:paraId="715DBDD3"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34482C82"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e) la data di approvazione del prospetto.</w:t>
            </w:r>
          </w:p>
        </w:tc>
        <w:tc>
          <w:tcPr>
            <w:tcW w:w="2977" w:type="dxa"/>
            <w:tcBorders>
              <w:top w:val="nil"/>
              <w:left w:val="nil"/>
              <w:bottom w:val="single" w:sz="4" w:space="0" w:color="auto"/>
              <w:right w:val="single" w:sz="4" w:space="0" w:color="auto"/>
            </w:tcBorders>
          </w:tcPr>
          <w:p w14:paraId="36013C73"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6865A436" w14:textId="6878D088" w:rsidTr="00A037A1">
        <w:trPr>
          <w:trHeight w:val="900"/>
        </w:trPr>
        <w:tc>
          <w:tcPr>
            <w:tcW w:w="959" w:type="dxa"/>
            <w:vMerge w:val="restart"/>
            <w:tcBorders>
              <w:top w:val="nil"/>
              <w:left w:val="single" w:sz="4" w:space="0" w:color="auto"/>
              <w:bottom w:val="single" w:sz="4" w:space="0" w:color="auto"/>
              <w:right w:val="single" w:sz="4" w:space="0" w:color="auto"/>
            </w:tcBorders>
            <w:shd w:val="clear" w:color="auto" w:fill="auto"/>
            <w:hideMark/>
          </w:tcPr>
          <w:p w14:paraId="68A76C78"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5, par. 2</w:t>
            </w:r>
          </w:p>
        </w:tc>
        <w:tc>
          <w:tcPr>
            <w:tcW w:w="5840" w:type="dxa"/>
            <w:tcBorders>
              <w:top w:val="nil"/>
              <w:left w:val="nil"/>
              <w:bottom w:val="single" w:sz="4" w:space="0" w:color="auto"/>
              <w:right w:val="single" w:sz="4" w:space="0" w:color="auto"/>
            </w:tcBorders>
            <w:shd w:val="clear" w:color="auto" w:fill="auto"/>
            <w:hideMark/>
          </w:tcPr>
          <w:p w14:paraId="79F934A5"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Essa contiene le seguenti avvertenze:</w:t>
            </w:r>
            <w:r w:rsidRPr="001775F6">
              <w:rPr>
                <w:rFonts w:ascii="Calibri" w:eastAsia="Times New Roman" w:hAnsi="Calibri" w:cs="Calibri"/>
                <w:color w:val="000000"/>
                <w:kern w:val="0"/>
                <w:lang w:eastAsia="it-IT"/>
                <w14:ligatures w14:val="none"/>
              </w:rPr>
              <w:br/>
              <w:t>a) che la nota di sintesi dovrebbe essere letta come un’introduzione al prospetto;</w:t>
            </w:r>
          </w:p>
        </w:tc>
        <w:tc>
          <w:tcPr>
            <w:tcW w:w="2977" w:type="dxa"/>
            <w:tcBorders>
              <w:top w:val="nil"/>
              <w:left w:val="nil"/>
              <w:bottom w:val="single" w:sz="4" w:space="0" w:color="auto"/>
              <w:right w:val="single" w:sz="4" w:space="0" w:color="auto"/>
            </w:tcBorders>
          </w:tcPr>
          <w:p w14:paraId="7DE4D98E"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635A9ABF" w14:textId="4F7B08DB" w:rsidTr="00A037A1">
        <w:trPr>
          <w:trHeight w:val="600"/>
        </w:trPr>
        <w:tc>
          <w:tcPr>
            <w:tcW w:w="959" w:type="dxa"/>
            <w:vMerge/>
            <w:tcBorders>
              <w:top w:val="nil"/>
              <w:left w:val="single" w:sz="4" w:space="0" w:color="auto"/>
              <w:bottom w:val="single" w:sz="4" w:space="0" w:color="auto"/>
              <w:right w:val="single" w:sz="4" w:space="0" w:color="auto"/>
            </w:tcBorders>
            <w:vAlign w:val="center"/>
            <w:hideMark/>
          </w:tcPr>
          <w:p w14:paraId="1E5998A4"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6E418A11"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b) che qualsiasi decisione di investire nei titoli dovrebbe basarsi sull’esame del prospetto completo da parte dell’investitore;</w:t>
            </w:r>
          </w:p>
        </w:tc>
        <w:tc>
          <w:tcPr>
            <w:tcW w:w="2977" w:type="dxa"/>
            <w:tcBorders>
              <w:top w:val="nil"/>
              <w:left w:val="nil"/>
              <w:bottom w:val="single" w:sz="4" w:space="0" w:color="auto"/>
              <w:right w:val="single" w:sz="4" w:space="0" w:color="auto"/>
            </w:tcBorders>
          </w:tcPr>
          <w:p w14:paraId="3E0FA588"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734DC042" w14:textId="794E226D" w:rsidTr="00A037A1">
        <w:trPr>
          <w:trHeight w:val="1800"/>
        </w:trPr>
        <w:tc>
          <w:tcPr>
            <w:tcW w:w="959" w:type="dxa"/>
            <w:vMerge/>
            <w:tcBorders>
              <w:top w:val="nil"/>
              <w:left w:val="single" w:sz="4" w:space="0" w:color="auto"/>
              <w:bottom w:val="single" w:sz="4" w:space="0" w:color="auto"/>
              <w:right w:val="single" w:sz="4" w:space="0" w:color="auto"/>
            </w:tcBorders>
            <w:vAlign w:val="center"/>
            <w:hideMark/>
          </w:tcPr>
          <w:p w14:paraId="25EF72DF"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6E16948C"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c) ove applicabile, che l’investitore potrebbe incorrere in una perdita totale o parziale del capitale investito e, qualora la responsabilità dell’investitore non si limiti all’importo dell’investimento, un’avvertenza che l’investitore potrebbe incorrere in una perdita superiore al capitale investito, indicando l’entità di tale perdita potenziale;</w:t>
            </w:r>
          </w:p>
        </w:tc>
        <w:tc>
          <w:tcPr>
            <w:tcW w:w="2977" w:type="dxa"/>
            <w:tcBorders>
              <w:top w:val="nil"/>
              <w:left w:val="nil"/>
              <w:bottom w:val="single" w:sz="4" w:space="0" w:color="auto"/>
              <w:right w:val="single" w:sz="4" w:space="0" w:color="auto"/>
            </w:tcBorders>
          </w:tcPr>
          <w:p w14:paraId="458BAF80"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3134C3EB" w14:textId="1AD89DBD" w:rsidTr="00A037A1">
        <w:trPr>
          <w:trHeight w:val="1500"/>
        </w:trPr>
        <w:tc>
          <w:tcPr>
            <w:tcW w:w="959" w:type="dxa"/>
            <w:vMerge/>
            <w:tcBorders>
              <w:top w:val="nil"/>
              <w:left w:val="single" w:sz="4" w:space="0" w:color="auto"/>
              <w:bottom w:val="single" w:sz="4" w:space="0" w:color="auto"/>
              <w:right w:val="single" w:sz="4" w:space="0" w:color="auto"/>
            </w:tcBorders>
            <w:vAlign w:val="center"/>
            <w:hideMark/>
          </w:tcPr>
          <w:p w14:paraId="08D5987E"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0547DEA3"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d) qualora sia proposto un ricorso dinanzi all’organo giurisdizionale in merito alle informazioni contenute nel prospetto, l’investitore ricorrente potrebbe essere tenuto, a norma del diritto nazionale, a sostenere le spese di traduzione del prospetto prima dell’inizio del procedimento;</w:t>
            </w:r>
          </w:p>
        </w:tc>
        <w:tc>
          <w:tcPr>
            <w:tcW w:w="2977" w:type="dxa"/>
            <w:tcBorders>
              <w:top w:val="nil"/>
              <w:left w:val="nil"/>
              <w:bottom w:val="single" w:sz="4" w:space="0" w:color="auto"/>
              <w:right w:val="single" w:sz="4" w:space="0" w:color="auto"/>
            </w:tcBorders>
          </w:tcPr>
          <w:p w14:paraId="03282625"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1D4ACD8F" w14:textId="364BFBAF" w:rsidTr="00A037A1">
        <w:trPr>
          <w:trHeight w:val="2175"/>
        </w:trPr>
        <w:tc>
          <w:tcPr>
            <w:tcW w:w="959" w:type="dxa"/>
            <w:vMerge/>
            <w:tcBorders>
              <w:top w:val="nil"/>
              <w:left w:val="single" w:sz="4" w:space="0" w:color="auto"/>
              <w:bottom w:val="single" w:sz="4" w:space="0" w:color="auto"/>
              <w:right w:val="single" w:sz="4" w:space="0" w:color="auto"/>
            </w:tcBorders>
            <w:vAlign w:val="center"/>
            <w:hideMark/>
          </w:tcPr>
          <w:p w14:paraId="504CEAC2"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31D6ECE5"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e) la responsabilità civile incombe solo alle persone che hanno presentato la nota di sintesi, comprese le sue eventuali traduzioni, ma soltanto se tale nota risulta fuorviante, imprecisa o incoerente se letta insieme con le altre parti del prospetto o non offre, se letta insieme con le altre parti del prospetto, le informazioni fondamentali per aiutare gli investitori al momento di valutare l’opportunità di investire in tali titoli;</w:t>
            </w:r>
          </w:p>
        </w:tc>
        <w:tc>
          <w:tcPr>
            <w:tcW w:w="2977" w:type="dxa"/>
            <w:tcBorders>
              <w:top w:val="nil"/>
              <w:left w:val="nil"/>
              <w:bottom w:val="single" w:sz="4" w:space="0" w:color="auto"/>
              <w:right w:val="single" w:sz="4" w:space="0" w:color="auto"/>
            </w:tcBorders>
          </w:tcPr>
          <w:p w14:paraId="1C0342CB"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575F79D1" w14:textId="44262489" w:rsidTr="001551EB">
        <w:trPr>
          <w:trHeight w:val="1369"/>
        </w:trPr>
        <w:tc>
          <w:tcPr>
            <w:tcW w:w="959" w:type="dxa"/>
            <w:vMerge/>
            <w:tcBorders>
              <w:top w:val="nil"/>
              <w:left w:val="single" w:sz="4" w:space="0" w:color="auto"/>
              <w:bottom w:val="single" w:sz="4" w:space="0" w:color="auto"/>
              <w:right w:val="single" w:sz="4" w:space="0" w:color="auto"/>
            </w:tcBorders>
            <w:vAlign w:val="center"/>
            <w:hideMark/>
          </w:tcPr>
          <w:p w14:paraId="59BC9B8C"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33A83755" w14:textId="0F8F84C3" w:rsidR="009754A8" w:rsidRPr="001775F6" w:rsidRDefault="00A037A1" w:rsidP="00AD1B5A">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 xml:space="preserve">f) ove applicabile, la segnalazione di comprensibilità richiesta a norma dell’articolo 8, paragrafo 3, lettera b), del regolamento (UE) n. 1286/2014 (Regolamento </w:t>
            </w:r>
            <w:r w:rsidR="009754A8">
              <w:t xml:space="preserve">relativo ai documenti contenenti le informazioni chiave per i prodotti d’investimento al dettaglio e assicurativi </w:t>
            </w:r>
            <w:r w:rsidR="009754A8" w:rsidRPr="001551EB">
              <w:t>preassemblati</w:t>
            </w:r>
            <w:r w:rsidR="001551EB" w:rsidRPr="001551EB">
              <w:t xml:space="preserve"> - </w:t>
            </w:r>
            <w:proofErr w:type="spellStart"/>
            <w:r w:rsidR="001551EB" w:rsidRPr="001551EB">
              <w:rPr>
                <w:rFonts w:ascii="Roboto" w:hAnsi="Roboto"/>
                <w:color w:val="333333"/>
                <w:sz w:val="21"/>
                <w:szCs w:val="21"/>
                <w:shd w:val="clear" w:color="auto" w:fill="FFFFFF"/>
              </w:rPr>
              <w:t>PRIIPs</w:t>
            </w:r>
            <w:proofErr w:type="spellEnd"/>
            <w:r w:rsidR="00AD1B5A" w:rsidRPr="001551EB">
              <w:t>)</w:t>
            </w:r>
          </w:p>
        </w:tc>
        <w:tc>
          <w:tcPr>
            <w:tcW w:w="2977" w:type="dxa"/>
            <w:tcBorders>
              <w:top w:val="nil"/>
              <w:left w:val="nil"/>
              <w:bottom w:val="single" w:sz="4" w:space="0" w:color="auto"/>
              <w:right w:val="single" w:sz="4" w:space="0" w:color="auto"/>
            </w:tcBorders>
          </w:tcPr>
          <w:p w14:paraId="06547DDB"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5372E383" w14:textId="726CE51D" w:rsidTr="00A037A1">
        <w:trPr>
          <w:trHeight w:val="1500"/>
        </w:trPr>
        <w:tc>
          <w:tcPr>
            <w:tcW w:w="959" w:type="dxa"/>
            <w:vMerge w:val="restart"/>
            <w:tcBorders>
              <w:top w:val="nil"/>
              <w:left w:val="single" w:sz="4" w:space="0" w:color="auto"/>
              <w:bottom w:val="single" w:sz="4" w:space="0" w:color="auto"/>
              <w:right w:val="single" w:sz="4" w:space="0" w:color="auto"/>
            </w:tcBorders>
            <w:shd w:val="clear" w:color="auto" w:fill="auto"/>
            <w:hideMark/>
          </w:tcPr>
          <w:p w14:paraId="04D11AC6"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6</w:t>
            </w:r>
          </w:p>
        </w:tc>
        <w:tc>
          <w:tcPr>
            <w:tcW w:w="5840" w:type="dxa"/>
            <w:tcBorders>
              <w:top w:val="nil"/>
              <w:left w:val="nil"/>
              <w:bottom w:val="single" w:sz="4" w:space="0" w:color="auto"/>
              <w:right w:val="single" w:sz="4" w:space="0" w:color="auto"/>
            </w:tcBorders>
            <w:shd w:val="clear" w:color="auto" w:fill="auto"/>
            <w:hideMark/>
          </w:tcPr>
          <w:p w14:paraId="64FCDB38"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 xml:space="preserve">6. La sezione di cui al </w:t>
            </w:r>
            <w:r w:rsidRPr="001775F6">
              <w:rPr>
                <w:rFonts w:ascii="Calibri" w:eastAsia="Times New Roman" w:hAnsi="Calibri" w:cs="Calibri"/>
                <w:b/>
                <w:bCs/>
                <w:color w:val="000000"/>
                <w:kern w:val="0"/>
                <w:u w:val="single"/>
                <w:lang w:eastAsia="it-IT"/>
                <w14:ligatures w14:val="none"/>
              </w:rPr>
              <w:t>paragrafo 4, lettera b)</w:t>
            </w:r>
            <w:r w:rsidRPr="001775F6">
              <w:rPr>
                <w:rFonts w:ascii="Calibri" w:eastAsia="Times New Roman" w:hAnsi="Calibri" w:cs="Calibri"/>
                <w:color w:val="000000"/>
                <w:kern w:val="0"/>
                <w:lang w:eastAsia="it-IT"/>
                <w14:ligatures w14:val="none"/>
              </w:rPr>
              <w:t>, contiene le seguenti informazioni:</w:t>
            </w:r>
            <w:r w:rsidRPr="001775F6">
              <w:rPr>
                <w:rFonts w:ascii="Calibri" w:eastAsia="Times New Roman" w:hAnsi="Calibri" w:cs="Calibri"/>
                <w:color w:val="000000"/>
                <w:kern w:val="0"/>
                <w:lang w:eastAsia="it-IT"/>
                <w14:ligatures w14:val="none"/>
              </w:rPr>
              <w:br/>
              <w:t>a) in una sottosezione intitolata «Chi è l’emittente dei titoli?», una breve descrizione dell’emittente dei titoli, compresi almeno i seguenti elementi:</w:t>
            </w:r>
          </w:p>
        </w:tc>
        <w:tc>
          <w:tcPr>
            <w:tcW w:w="2977" w:type="dxa"/>
            <w:tcBorders>
              <w:top w:val="nil"/>
              <w:left w:val="nil"/>
              <w:bottom w:val="single" w:sz="4" w:space="0" w:color="auto"/>
              <w:right w:val="single" w:sz="4" w:space="0" w:color="auto"/>
            </w:tcBorders>
          </w:tcPr>
          <w:p w14:paraId="569E9055"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504A5204" w14:textId="1C13DE07" w:rsidTr="00A037A1">
        <w:trPr>
          <w:trHeight w:val="660"/>
        </w:trPr>
        <w:tc>
          <w:tcPr>
            <w:tcW w:w="959" w:type="dxa"/>
            <w:vMerge/>
            <w:tcBorders>
              <w:top w:val="nil"/>
              <w:left w:val="single" w:sz="4" w:space="0" w:color="auto"/>
              <w:bottom w:val="single" w:sz="4" w:space="0" w:color="auto"/>
              <w:right w:val="single" w:sz="4" w:space="0" w:color="auto"/>
            </w:tcBorders>
            <w:vAlign w:val="center"/>
            <w:hideMark/>
          </w:tcPr>
          <w:p w14:paraId="798EEF34"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7B7B9D31" w14:textId="77777777" w:rsidR="00A037A1" w:rsidRPr="001775F6" w:rsidRDefault="00A037A1" w:rsidP="000A1C89">
            <w:pPr>
              <w:spacing w:after="0" w:line="240" w:lineRule="auto"/>
              <w:ind w:left="101"/>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 domicilio e forma giuridica, codice LEI, ordinamento in base alla quale opera e paese in cui ha sede;</w:t>
            </w:r>
          </w:p>
        </w:tc>
        <w:tc>
          <w:tcPr>
            <w:tcW w:w="2977" w:type="dxa"/>
            <w:tcBorders>
              <w:top w:val="nil"/>
              <w:left w:val="nil"/>
              <w:bottom w:val="single" w:sz="4" w:space="0" w:color="auto"/>
              <w:right w:val="single" w:sz="4" w:space="0" w:color="auto"/>
            </w:tcBorders>
          </w:tcPr>
          <w:p w14:paraId="41398185"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5DE4A9F5" w14:textId="562A9006" w:rsidTr="00A037A1">
        <w:trPr>
          <w:trHeight w:val="315"/>
        </w:trPr>
        <w:tc>
          <w:tcPr>
            <w:tcW w:w="959" w:type="dxa"/>
            <w:vMerge/>
            <w:tcBorders>
              <w:top w:val="nil"/>
              <w:left w:val="single" w:sz="4" w:space="0" w:color="auto"/>
              <w:bottom w:val="single" w:sz="4" w:space="0" w:color="auto"/>
              <w:right w:val="single" w:sz="4" w:space="0" w:color="auto"/>
            </w:tcBorders>
            <w:vAlign w:val="center"/>
            <w:hideMark/>
          </w:tcPr>
          <w:p w14:paraId="4E394EFA"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07979967" w14:textId="77777777" w:rsidR="00A037A1" w:rsidRPr="001775F6" w:rsidRDefault="00A037A1" w:rsidP="000A1C89">
            <w:pPr>
              <w:spacing w:after="0" w:line="240" w:lineRule="auto"/>
              <w:ind w:left="101"/>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ii) attività principali;</w:t>
            </w:r>
          </w:p>
        </w:tc>
        <w:tc>
          <w:tcPr>
            <w:tcW w:w="2977" w:type="dxa"/>
            <w:tcBorders>
              <w:top w:val="nil"/>
              <w:left w:val="nil"/>
              <w:bottom w:val="single" w:sz="4" w:space="0" w:color="auto"/>
              <w:right w:val="single" w:sz="4" w:space="0" w:color="auto"/>
            </w:tcBorders>
          </w:tcPr>
          <w:p w14:paraId="39E425AC"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439C755C" w14:textId="00861C1E" w:rsidTr="00A037A1">
        <w:trPr>
          <w:trHeight w:val="430"/>
        </w:trPr>
        <w:tc>
          <w:tcPr>
            <w:tcW w:w="959" w:type="dxa"/>
            <w:vMerge/>
            <w:tcBorders>
              <w:top w:val="nil"/>
              <w:left w:val="single" w:sz="4" w:space="0" w:color="auto"/>
              <w:bottom w:val="single" w:sz="4" w:space="0" w:color="auto"/>
              <w:right w:val="single" w:sz="4" w:space="0" w:color="auto"/>
            </w:tcBorders>
            <w:vAlign w:val="center"/>
            <w:hideMark/>
          </w:tcPr>
          <w:p w14:paraId="2858F5EB"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77DF1102" w14:textId="77777777" w:rsidR="00A037A1" w:rsidRPr="001775F6" w:rsidRDefault="00A037A1" w:rsidP="000A1C89">
            <w:pPr>
              <w:spacing w:after="0" w:line="240" w:lineRule="auto"/>
              <w:ind w:left="101"/>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iii) maggiori azionisti, compreso se è direttamente o indirettamente posseduto o controllato e da quali soggetti;</w:t>
            </w:r>
          </w:p>
        </w:tc>
        <w:tc>
          <w:tcPr>
            <w:tcW w:w="2977" w:type="dxa"/>
            <w:tcBorders>
              <w:top w:val="nil"/>
              <w:left w:val="nil"/>
              <w:bottom w:val="single" w:sz="4" w:space="0" w:color="auto"/>
              <w:right w:val="single" w:sz="4" w:space="0" w:color="auto"/>
            </w:tcBorders>
          </w:tcPr>
          <w:p w14:paraId="33F15C34"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220544AA" w14:textId="4D6AFE4C" w:rsidTr="00A037A1">
        <w:trPr>
          <w:trHeight w:val="360"/>
        </w:trPr>
        <w:tc>
          <w:tcPr>
            <w:tcW w:w="959" w:type="dxa"/>
            <w:vMerge/>
            <w:tcBorders>
              <w:top w:val="nil"/>
              <w:left w:val="single" w:sz="4" w:space="0" w:color="auto"/>
              <w:bottom w:val="single" w:sz="4" w:space="0" w:color="auto"/>
              <w:right w:val="single" w:sz="4" w:space="0" w:color="auto"/>
            </w:tcBorders>
            <w:vAlign w:val="center"/>
            <w:hideMark/>
          </w:tcPr>
          <w:p w14:paraId="644F192B"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49858327" w14:textId="77777777" w:rsidR="00A037A1" w:rsidRPr="001775F6" w:rsidRDefault="00A037A1" w:rsidP="000A1C89">
            <w:pPr>
              <w:spacing w:after="0" w:line="240" w:lineRule="auto"/>
              <w:ind w:left="101"/>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iv) identità dei suoi principali amministratori delegati;</w:t>
            </w:r>
          </w:p>
        </w:tc>
        <w:tc>
          <w:tcPr>
            <w:tcW w:w="2977" w:type="dxa"/>
            <w:tcBorders>
              <w:top w:val="nil"/>
              <w:left w:val="nil"/>
              <w:bottom w:val="single" w:sz="4" w:space="0" w:color="auto"/>
              <w:right w:val="single" w:sz="4" w:space="0" w:color="auto"/>
            </w:tcBorders>
          </w:tcPr>
          <w:p w14:paraId="1CAA92EC"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26AD0CE1" w14:textId="56D339B4" w:rsidTr="00A037A1">
        <w:trPr>
          <w:trHeight w:val="315"/>
        </w:trPr>
        <w:tc>
          <w:tcPr>
            <w:tcW w:w="959" w:type="dxa"/>
            <w:vMerge/>
            <w:tcBorders>
              <w:top w:val="nil"/>
              <w:left w:val="single" w:sz="4" w:space="0" w:color="auto"/>
              <w:bottom w:val="single" w:sz="4" w:space="0" w:color="auto"/>
              <w:right w:val="single" w:sz="4" w:space="0" w:color="auto"/>
            </w:tcBorders>
            <w:vAlign w:val="center"/>
            <w:hideMark/>
          </w:tcPr>
          <w:p w14:paraId="3F27EAE6"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796B5BC8" w14:textId="77777777" w:rsidR="00A037A1" w:rsidRPr="001775F6" w:rsidRDefault="00A037A1" w:rsidP="000A1C89">
            <w:pPr>
              <w:spacing w:after="0" w:line="240" w:lineRule="auto"/>
              <w:ind w:left="101"/>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v) identità dei suoi revisori legali;</w:t>
            </w:r>
          </w:p>
        </w:tc>
        <w:tc>
          <w:tcPr>
            <w:tcW w:w="2977" w:type="dxa"/>
            <w:tcBorders>
              <w:top w:val="nil"/>
              <w:left w:val="nil"/>
              <w:bottom w:val="single" w:sz="4" w:space="0" w:color="auto"/>
              <w:right w:val="single" w:sz="4" w:space="0" w:color="auto"/>
            </w:tcBorders>
          </w:tcPr>
          <w:p w14:paraId="0059A3A8"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498C1443" w14:textId="09E821C7" w:rsidTr="00A037A1">
        <w:trPr>
          <w:trHeight w:val="2730"/>
        </w:trPr>
        <w:tc>
          <w:tcPr>
            <w:tcW w:w="959" w:type="dxa"/>
            <w:vMerge/>
            <w:tcBorders>
              <w:top w:val="nil"/>
              <w:left w:val="single" w:sz="4" w:space="0" w:color="auto"/>
              <w:bottom w:val="single" w:sz="4" w:space="0" w:color="auto"/>
              <w:right w:val="single" w:sz="4" w:space="0" w:color="auto"/>
            </w:tcBorders>
            <w:vAlign w:val="center"/>
            <w:hideMark/>
          </w:tcPr>
          <w:p w14:paraId="57D3EC14"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single" w:sz="4" w:space="0" w:color="auto"/>
              <w:bottom w:val="single" w:sz="4" w:space="0" w:color="auto"/>
              <w:right w:val="single" w:sz="4" w:space="0" w:color="auto"/>
            </w:tcBorders>
            <w:shd w:val="clear" w:color="auto" w:fill="auto"/>
            <w:hideMark/>
          </w:tcPr>
          <w:p w14:paraId="78149B05"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 xml:space="preserve">b) in una sottosezione intitolata «Quali sono le informazioni finanziarie fondamentali relative all’emittente?», informazioni finanziarie fondamentali selezionate fornite per ogni esercizio del periodo cui si riferiscono le informazioni finanziarie relative agli esercizi passati e per ogni successivo periodo finanziario </w:t>
            </w:r>
            <w:proofErr w:type="spellStart"/>
            <w:r w:rsidRPr="001775F6">
              <w:rPr>
                <w:rFonts w:ascii="Calibri" w:eastAsia="Times New Roman" w:hAnsi="Calibri" w:cs="Calibri"/>
                <w:color w:val="000000"/>
                <w:kern w:val="0"/>
                <w:lang w:eastAsia="it-IT"/>
                <w14:ligatures w14:val="none"/>
              </w:rPr>
              <w:t>infrannuale</w:t>
            </w:r>
            <w:proofErr w:type="spellEnd"/>
            <w:r w:rsidRPr="001775F6">
              <w:rPr>
                <w:rFonts w:ascii="Calibri" w:eastAsia="Times New Roman" w:hAnsi="Calibri" w:cs="Calibri"/>
                <w:color w:val="000000"/>
                <w:kern w:val="0"/>
                <w:lang w:eastAsia="it-IT"/>
                <w14:ligatures w14:val="none"/>
              </w:rPr>
              <w:t xml:space="preserve"> accompagnate da dati comparativi relativi allo stesso periodo dell’esercizio precedente. L’obbligo di comunicare dati comparativi sullo stato patrimoniale è soddisfatto mediante la presentazione delle informazioni relative allo stato patrimoniale di fine esercizio. </w:t>
            </w:r>
          </w:p>
        </w:tc>
        <w:tc>
          <w:tcPr>
            <w:tcW w:w="2977" w:type="dxa"/>
            <w:tcBorders>
              <w:top w:val="nil"/>
              <w:left w:val="single" w:sz="4" w:space="0" w:color="auto"/>
              <w:bottom w:val="single" w:sz="4" w:space="0" w:color="auto"/>
              <w:right w:val="single" w:sz="4" w:space="0" w:color="auto"/>
            </w:tcBorders>
          </w:tcPr>
          <w:p w14:paraId="2964762F"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p>
        </w:tc>
      </w:tr>
      <w:tr w:rsidR="00A037A1" w:rsidRPr="001775F6" w14:paraId="2AA0C8B6" w14:textId="77777777" w:rsidTr="00A037A1">
        <w:trPr>
          <w:trHeight w:val="572"/>
        </w:trPr>
        <w:tc>
          <w:tcPr>
            <w:tcW w:w="959" w:type="dxa"/>
            <w:vMerge/>
            <w:tcBorders>
              <w:top w:val="nil"/>
              <w:left w:val="single" w:sz="4" w:space="0" w:color="auto"/>
              <w:bottom w:val="single" w:sz="4" w:space="0" w:color="auto"/>
              <w:right w:val="single" w:sz="4" w:space="0" w:color="auto"/>
            </w:tcBorders>
            <w:vAlign w:val="center"/>
            <w:hideMark/>
          </w:tcPr>
          <w:p w14:paraId="1C0D8B54"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4EA6C758"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Le informazioni finanziarie fondamentali comprendono, ove applicabile:</w:t>
            </w:r>
          </w:p>
        </w:tc>
        <w:tc>
          <w:tcPr>
            <w:tcW w:w="2977" w:type="dxa"/>
            <w:tcBorders>
              <w:top w:val="single" w:sz="4" w:space="0" w:color="auto"/>
              <w:bottom w:val="single" w:sz="4" w:space="0" w:color="auto"/>
              <w:right w:val="single" w:sz="4" w:space="0" w:color="auto"/>
            </w:tcBorders>
          </w:tcPr>
          <w:p w14:paraId="6C2E68AE"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20EA9599" w14:textId="77777777" w:rsidTr="00A037A1">
        <w:trPr>
          <w:trHeight w:val="315"/>
        </w:trPr>
        <w:tc>
          <w:tcPr>
            <w:tcW w:w="959" w:type="dxa"/>
            <w:vMerge/>
            <w:tcBorders>
              <w:top w:val="nil"/>
              <w:left w:val="single" w:sz="4" w:space="0" w:color="auto"/>
              <w:bottom w:val="single" w:sz="4" w:space="0" w:color="auto"/>
              <w:right w:val="single" w:sz="4" w:space="0" w:color="auto"/>
            </w:tcBorders>
            <w:vAlign w:val="center"/>
            <w:hideMark/>
          </w:tcPr>
          <w:p w14:paraId="7540B42C"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4E4CF5D1" w14:textId="77777777" w:rsidR="00A037A1" w:rsidRPr="001775F6" w:rsidRDefault="00A037A1" w:rsidP="000A1C89">
            <w:pPr>
              <w:spacing w:after="0" w:line="240" w:lineRule="auto"/>
              <w:ind w:left="101"/>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 le informazioni finanziarie proforma;</w:t>
            </w:r>
          </w:p>
        </w:tc>
        <w:tc>
          <w:tcPr>
            <w:tcW w:w="2977" w:type="dxa"/>
            <w:tcBorders>
              <w:top w:val="single" w:sz="4" w:space="0" w:color="auto"/>
              <w:bottom w:val="single" w:sz="4" w:space="0" w:color="auto"/>
              <w:right w:val="single" w:sz="4" w:space="0" w:color="auto"/>
            </w:tcBorders>
          </w:tcPr>
          <w:p w14:paraId="0C18443F"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5CB00219" w14:textId="77777777" w:rsidTr="00A037A1">
        <w:trPr>
          <w:trHeight w:val="900"/>
        </w:trPr>
        <w:tc>
          <w:tcPr>
            <w:tcW w:w="959" w:type="dxa"/>
            <w:vMerge/>
            <w:tcBorders>
              <w:top w:val="nil"/>
              <w:left w:val="single" w:sz="4" w:space="0" w:color="auto"/>
              <w:bottom w:val="single" w:sz="4" w:space="0" w:color="auto"/>
              <w:right w:val="single" w:sz="4" w:space="0" w:color="auto"/>
            </w:tcBorders>
            <w:vAlign w:val="center"/>
            <w:hideMark/>
          </w:tcPr>
          <w:p w14:paraId="6279DB3B"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77DC5FAA" w14:textId="77777777" w:rsidR="00A037A1" w:rsidRPr="001775F6" w:rsidRDefault="00A037A1" w:rsidP="000A1C89">
            <w:pPr>
              <w:spacing w:after="0" w:line="240" w:lineRule="auto"/>
              <w:ind w:left="101"/>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ii) una breve descrizione di qualsiasi rilievo contenuto nella relazione di revisione per quanto concerne le informazioni finanziarie fondamentali relative agli esercizi passati;</w:t>
            </w:r>
          </w:p>
        </w:tc>
        <w:tc>
          <w:tcPr>
            <w:tcW w:w="2977" w:type="dxa"/>
            <w:tcBorders>
              <w:top w:val="single" w:sz="4" w:space="0" w:color="auto"/>
              <w:bottom w:val="single" w:sz="4" w:space="0" w:color="auto"/>
              <w:right w:val="single" w:sz="4" w:space="0" w:color="auto"/>
            </w:tcBorders>
          </w:tcPr>
          <w:p w14:paraId="60495EC2"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7A83872A" w14:textId="77777777" w:rsidTr="00A037A1">
        <w:trPr>
          <w:trHeight w:val="1437"/>
        </w:trPr>
        <w:tc>
          <w:tcPr>
            <w:tcW w:w="959" w:type="dxa"/>
            <w:vMerge/>
            <w:tcBorders>
              <w:top w:val="nil"/>
              <w:left w:val="single" w:sz="4" w:space="0" w:color="auto"/>
              <w:bottom w:val="single" w:sz="4" w:space="0" w:color="auto"/>
              <w:right w:val="single" w:sz="4" w:space="0" w:color="auto"/>
            </w:tcBorders>
            <w:vAlign w:val="center"/>
            <w:hideMark/>
          </w:tcPr>
          <w:p w14:paraId="674D51CC"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single" w:sz="4" w:space="0" w:color="auto"/>
              <w:bottom w:val="single" w:sz="4" w:space="0" w:color="auto"/>
              <w:right w:val="single" w:sz="4" w:space="0" w:color="auto"/>
            </w:tcBorders>
            <w:shd w:val="clear" w:color="auto" w:fill="auto"/>
            <w:hideMark/>
          </w:tcPr>
          <w:p w14:paraId="1C47DB59"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c) in una sottosezione intitolata «Quali sono i principali rischi specifici dell’emittente?», una breve descrizione dei fattori di rischio più significativi specifici dell’emittente contenuti nel prospetto, nei limiti del numero totale dei fattori di rischio di cui al paragrafo 10.</w:t>
            </w:r>
          </w:p>
        </w:tc>
        <w:tc>
          <w:tcPr>
            <w:tcW w:w="2977" w:type="dxa"/>
            <w:tcBorders>
              <w:top w:val="single" w:sz="4" w:space="0" w:color="auto"/>
              <w:bottom w:val="single" w:sz="4" w:space="0" w:color="auto"/>
              <w:right w:val="single" w:sz="4" w:space="0" w:color="auto"/>
            </w:tcBorders>
          </w:tcPr>
          <w:p w14:paraId="1A9E451B"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14BD0FB4" w14:textId="77777777" w:rsidTr="00DD7865">
        <w:trPr>
          <w:trHeight w:val="550"/>
        </w:trPr>
        <w:tc>
          <w:tcPr>
            <w:tcW w:w="959" w:type="dxa"/>
            <w:vMerge w:val="restart"/>
            <w:tcBorders>
              <w:top w:val="nil"/>
              <w:left w:val="single" w:sz="4" w:space="0" w:color="auto"/>
              <w:bottom w:val="single" w:sz="4" w:space="0" w:color="auto"/>
              <w:right w:val="single" w:sz="4" w:space="0" w:color="auto"/>
            </w:tcBorders>
            <w:shd w:val="clear" w:color="auto" w:fill="auto"/>
            <w:hideMark/>
          </w:tcPr>
          <w:p w14:paraId="1E3D93E2"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7, par. 1</w:t>
            </w:r>
          </w:p>
        </w:tc>
        <w:tc>
          <w:tcPr>
            <w:tcW w:w="5840" w:type="dxa"/>
            <w:tcBorders>
              <w:top w:val="nil"/>
              <w:left w:val="nil"/>
              <w:bottom w:val="single" w:sz="4" w:space="0" w:color="auto"/>
              <w:right w:val="single" w:sz="4" w:space="0" w:color="auto"/>
            </w:tcBorders>
            <w:shd w:val="clear" w:color="auto" w:fill="auto"/>
            <w:hideMark/>
          </w:tcPr>
          <w:p w14:paraId="3B5EF6C8"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 xml:space="preserve">La sezione di cui al </w:t>
            </w:r>
            <w:r w:rsidRPr="001775F6">
              <w:rPr>
                <w:rFonts w:ascii="Calibri" w:eastAsia="Times New Roman" w:hAnsi="Calibri" w:cs="Calibri"/>
                <w:b/>
                <w:bCs/>
                <w:color w:val="000000"/>
                <w:kern w:val="0"/>
                <w:u w:val="single"/>
                <w:lang w:eastAsia="it-IT"/>
                <w14:ligatures w14:val="none"/>
              </w:rPr>
              <w:t>paragrafo 4, lettera c</w:t>
            </w:r>
            <w:r w:rsidRPr="001775F6">
              <w:rPr>
                <w:rFonts w:ascii="Calibri" w:eastAsia="Times New Roman" w:hAnsi="Calibri" w:cs="Calibri"/>
                <w:color w:val="000000"/>
                <w:kern w:val="0"/>
                <w:lang w:eastAsia="it-IT"/>
                <w14:ligatures w14:val="none"/>
              </w:rPr>
              <w:t>), contiene le seguenti informazioni:</w:t>
            </w:r>
          </w:p>
        </w:tc>
        <w:tc>
          <w:tcPr>
            <w:tcW w:w="2977" w:type="dxa"/>
            <w:tcBorders>
              <w:top w:val="single" w:sz="4" w:space="0" w:color="auto"/>
              <w:bottom w:val="single" w:sz="4" w:space="0" w:color="auto"/>
              <w:right w:val="single" w:sz="4" w:space="0" w:color="auto"/>
            </w:tcBorders>
          </w:tcPr>
          <w:p w14:paraId="31E63E64"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2D038B25" w14:textId="77777777" w:rsidTr="00A037A1">
        <w:trPr>
          <w:trHeight w:val="1200"/>
        </w:trPr>
        <w:tc>
          <w:tcPr>
            <w:tcW w:w="959" w:type="dxa"/>
            <w:vMerge/>
            <w:tcBorders>
              <w:top w:val="nil"/>
              <w:left w:val="single" w:sz="4" w:space="0" w:color="auto"/>
              <w:bottom w:val="single" w:sz="4" w:space="0" w:color="auto"/>
              <w:right w:val="single" w:sz="4" w:space="0" w:color="auto"/>
            </w:tcBorders>
            <w:vAlign w:val="center"/>
            <w:hideMark/>
          </w:tcPr>
          <w:p w14:paraId="341031A0"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6C4C9AAB"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a) in una sottosezione intitolata «Quali sono le principali caratteristiche dei titoli?», una breve descrizione dei titoli offerti al pubblico e/o ammessi alla negoziazione in un mercato regolamentato, comprendente almeno:</w:t>
            </w:r>
          </w:p>
        </w:tc>
        <w:tc>
          <w:tcPr>
            <w:tcW w:w="2977" w:type="dxa"/>
            <w:tcBorders>
              <w:top w:val="single" w:sz="4" w:space="0" w:color="auto"/>
              <w:bottom w:val="single" w:sz="4" w:space="0" w:color="auto"/>
              <w:right w:val="single" w:sz="4" w:space="0" w:color="auto"/>
            </w:tcBorders>
          </w:tcPr>
          <w:p w14:paraId="00F6CC82"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20DFF201" w14:textId="77777777" w:rsidTr="00A037A1">
        <w:trPr>
          <w:trHeight w:val="315"/>
        </w:trPr>
        <w:tc>
          <w:tcPr>
            <w:tcW w:w="959" w:type="dxa"/>
            <w:vMerge/>
            <w:tcBorders>
              <w:top w:val="nil"/>
              <w:left w:val="single" w:sz="4" w:space="0" w:color="auto"/>
              <w:bottom w:val="single" w:sz="4" w:space="0" w:color="auto"/>
              <w:right w:val="single" w:sz="4" w:space="0" w:color="auto"/>
            </w:tcBorders>
            <w:vAlign w:val="center"/>
            <w:hideMark/>
          </w:tcPr>
          <w:p w14:paraId="7BFDC721"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51CD4223" w14:textId="77777777" w:rsidR="00A037A1" w:rsidRPr="001775F6" w:rsidRDefault="00A037A1" w:rsidP="0075578F">
            <w:pPr>
              <w:spacing w:after="0" w:line="240" w:lineRule="auto"/>
              <w:ind w:left="243"/>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 tipologia, classe e codice ISIN;</w:t>
            </w:r>
          </w:p>
        </w:tc>
        <w:tc>
          <w:tcPr>
            <w:tcW w:w="2977" w:type="dxa"/>
            <w:tcBorders>
              <w:top w:val="single" w:sz="4" w:space="0" w:color="auto"/>
              <w:bottom w:val="single" w:sz="4" w:space="0" w:color="auto"/>
              <w:right w:val="single" w:sz="4" w:space="0" w:color="auto"/>
            </w:tcBorders>
          </w:tcPr>
          <w:p w14:paraId="66879324"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44CA9F22" w14:textId="77777777" w:rsidTr="00A037A1">
        <w:trPr>
          <w:trHeight w:val="600"/>
        </w:trPr>
        <w:tc>
          <w:tcPr>
            <w:tcW w:w="959" w:type="dxa"/>
            <w:vMerge/>
            <w:tcBorders>
              <w:top w:val="nil"/>
              <w:left w:val="single" w:sz="4" w:space="0" w:color="auto"/>
              <w:bottom w:val="single" w:sz="4" w:space="0" w:color="auto"/>
              <w:right w:val="single" w:sz="4" w:space="0" w:color="auto"/>
            </w:tcBorders>
            <w:vAlign w:val="center"/>
            <w:hideMark/>
          </w:tcPr>
          <w:p w14:paraId="4A53CCD5"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0BE5D143" w14:textId="77777777" w:rsidR="00A037A1" w:rsidRPr="001775F6" w:rsidRDefault="00A037A1" w:rsidP="0075578F">
            <w:pPr>
              <w:spacing w:after="0" w:line="240" w:lineRule="auto"/>
              <w:ind w:left="243"/>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ii) ove applicabile, valuta, valore nominale di titoli emessi e durata dei titoli;</w:t>
            </w:r>
          </w:p>
        </w:tc>
        <w:tc>
          <w:tcPr>
            <w:tcW w:w="2977" w:type="dxa"/>
            <w:tcBorders>
              <w:top w:val="single" w:sz="4" w:space="0" w:color="auto"/>
              <w:bottom w:val="single" w:sz="4" w:space="0" w:color="auto"/>
              <w:right w:val="single" w:sz="4" w:space="0" w:color="auto"/>
            </w:tcBorders>
          </w:tcPr>
          <w:p w14:paraId="6CEDD3B2"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5617A5D0" w14:textId="77777777" w:rsidTr="00A037A1">
        <w:trPr>
          <w:trHeight w:val="315"/>
        </w:trPr>
        <w:tc>
          <w:tcPr>
            <w:tcW w:w="959" w:type="dxa"/>
            <w:vMerge/>
            <w:tcBorders>
              <w:top w:val="nil"/>
              <w:left w:val="single" w:sz="4" w:space="0" w:color="auto"/>
              <w:bottom w:val="single" w:sz="4" w:space="0" w:color="auto"/>
              <w:right w:val="single" w:sz="4" w:space="0" w:color="auto"/>
            </w:tcBorders>
            <w:vAlign w:val="center"/>
            <w:hideMark/>
          </w:tcPr>
          <w:p w14:paraId="2C47A682"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53CB83D2" w14:textId="77777777" w:rsidR="00A037A1" w:rsidRPr="001775F6" w:rsidRDefault="00A037A1" w:rsidP="0075578F">
            <w:pPr>
              <w:spacing w:after="0" w:line="240" w:lineRule="auto"/>
              <w:ind w:left="243"/>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iii) diritti connessi ai titoli;</w:t>
            </w:r>
          </w:p>
        </w:tc>
        <w:tc>
          <w:tcPr>
            <w:tcW w:w="2977" w:type="dxa"/>
            <w:tcBorders>
              <w:top w:val="single" w:sz="4" w:space="0" w:color="auto"/>
              <w:bottom w:val="single" w:sz="4" w:space="0" w:color="auto"/>
              <w:right w:val="single" w:sz="4" w:space="0" w:color="auto"/>
            </w:tcBorders>
          </w:tcPr>
          <w:p w14:paraId="60FDE74C"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163BC480" w14:textId="77777777" w:rsidTr="00DD7865">
        <w:trPr>
          <w:trHeight w:val="1232"/>
        </w:trPr>
        <w:tc>
          <w:tcPr>
            <w:tcW w:w="959" w:type="dxa"/>
            <w:vMerge/>
            <w:tcBorders>
              <w:top w:val="nil"/>
              <w:left w:val="single" w:sz="4" w:space="0" w:color="auto"/>
              <w:bottom w:val="single" w:sz="4" w:space="0" w:color="auto"/>
              <w:right w:val="single" w:sz="4" w:space="0" w:color="auto"/>
            </w:tcBorders>
            <w:vAlign w:val="center"/>
            <w:hideMark/>
          </w:tcPr>
          <w:p w14:paraId="64410E60"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2ED175B5" w14:textId="77777777" w:rsidR="00A037A1" w:rsidRPr="001775F6" w:rsidRDefault="00A037A1" w:rsidP="0075578F">
            <w:pPr>
              <w:spacing w:after="0" w:line="240" w:lineRule="auto"/>
              <w:ind w:left="243"/>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iv) rango dei titoli nella struttura di capitale dell’emittente in caso d’insolvenza comprese, ove applicabile, informazioni sul livello di subordinazione dei titoli e l’impatto potenziale sugli investimenti in caso di risoluzione a norma della direttiva 2014/59/UE;</w:t>
            </w:r>
          </w:p>
        </w:tc>
        <w:tc>
          <w:tcPr>
            <w:tcW w:w="2977" w:type="dxa"/>
            <w:tcBorders>
              <w:top w:val="single" w:sz="4" w:space="0" w:color="auto"/>
              <w:bottom w:val="single" w:sz="4" w:space="0" w:color="auto"/>
              <w:right w:val="single" w:sz="4" w:space="0" w:color="auto"/>
            </w:tcBorders>
          </w:tcPr>
          <w:p w14:paraId="7FBD16FF"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25665441" w14:textId="77777777" w:rsidTr="00DD7865">
        <w:trPr>
          <w:trHeight w:val="315"/>
        </w:trPr>
        <w:tc>
          <w:tcPr>
            <w:tcW w:w="959" w:type="dxa"/>
            <w:vMerge/>
            <w:tcBorders>
              <w:top w:val="nil"/>
              <w:left w:val="single" w:sz="4" w:space="0" w:color="auto"/>
              <w:bottom w:val="single" w:sz="4" w:space="0" w:color="auto"/>
              <w:right w:val="single" w:sz="4" w:space="0" w:color="auto"/>
            </w:tcBorders>
            <w:vAlign w:val="center"/>
            <w:hideMark/>
          </w:tcPr>
          <w:p w14:paraId="0DEE1FDF"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0349586D" w14:textId="77777777" w:rsidR="00A037A1" w:rsidRPr="001775F6" w:rsidRDefault="00A037A1" w:rsidP="0075578F">
            <w:pPr>
              <w:spacing w:after="0" w:line="240" w:lineRule="auto"/>
              <w:ind w:left="243"/>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v) eventuali restrizioni alla libera negoziabilità dei titoli;</w:t>
            </w:r>
          </w:p>
        </w:tc>
        <w:tc>
          <w:tcPr>
            <w:tcW w:w="2977" w:type="dxa"/>
            <w:tcBorders>
              <w:top w:val="single" w:sz="4" w:space="0" w:color="auto"/>
              <w:bottom w:val="single" w:sz="4" w:space="0" w:color="auto"/>
              <w:right w:val="single" w:sz="4" w:space="0" w:color="auto"/>
            </w:tcBorders>
          </w:tcPr>
          <w:p w14:paraId="67181B7C"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26D97904" w14:textId="77777777" w:rsidTr="00DD7865">
        <w:trPr>
          <w:trHeight w:val="263"/>
        </w:trPr>
        <w:tc>
          <w:tcPr>
            <w:tcW w:w="959" w:type="dxa"/>
            <w:vMerge/>
            <w:tcBorders>
              <w:top w:val="nil"/>
              <w:left w:val="single" w:sz="4" w:space="0" w:color="auto"/>
              <w:bottom w:val="single" w:sz="4" w:space="0" w:color="auto"/>
              <w:right w:val="single" w:sz="4" w:space="0" w:color="auto"/>
            </w:tcBorders>
            <w:vAlign w:val="center"/>
            <w:hideMark/>
          </w:tcPr>
          <w:p w14:paraId="61BAF982"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5D02DD65" w14:textId="77777777" w:rsidR="00A037A1" w:rsidRPr="001775F6" w:rsidRDefault="00A037A1" w:rsidP="0075578F">
            <w:pPr>
              <w:spacing w:after="0" w:line="240" w:lineRule="auto"/>
              <w:ind w:left="243"/>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vi) ove applicabile, politica in materia di dividendi o pagamenti;</w:t>
            </w:r>
          </w:p>
        </w:tc>
        <w:tc>
          <w:tcPr>
            <w:tcW w:w="2977" w:type="dxa"/>
            <w:tcBorders>
              <w:top w:val="single" w:sz="4" w:space="0" w:color="auto"/>
              <w:bottom w:val="single" w:sz="4" w:space="0" w:color="auto"/>
              <w:right w:val="single" w:sz="4" w:space="0" w:color="auto"/>
            </w:tcBorders>
          </w:tcPr>
          <w:p w14:paraId="080E227D"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1705499F" w14:textId="77777777" w:rsidTr="00DD7865">
        <w:trPr>
          <w:trHeight w:val="1273"/>
        </w:trPr>
        <w:tc>
          <w:tcPr>
            <w:tcW w:w="959" w:type="dxa"/>
            <w:vMerge/>
            <w:tcBorders>
              <w:top w:val="nil"/>
              <w:left w:val="single" w:sz="4" w:space="0" w:color="auto"/>
              <w:bottom w:val="single" w:sz="4" w:space="0" w:color="auto"/>
              <w:right w:val="single" w:sz="4" w:space="0" w:color="auto"/>
            </w:tcBorders>
            <w:vAlign w:val="center"/>
            <w:hideMark/>
          </w:tcPr>
          <w:p w14:paraId="00044A40"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3FA12AC7"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b) in una sottosezione intitolata «Dove saranno negoziati i titoli?», indicare se i titoli sono o saranno oggetto di una domanda di ammissione alla negoziazione in un mercato regolamentato o di negoziazione in un MTF e l’identità di tutti i mercati nei quali i titoli vengono o verranno scambiati;</w:t>
            </w:r>
          </w:p>
        </w:tc>
        <w:tc>
          <w:tcPr>
            <w:tcW w:w="2977" w:type="dxa"/>
            <w:tcBorders>
              <w:top w:val="single" w:sz="4" w:space="0" w:color="auto"/>
              <w:bottom w:val="single" w:sz="4" w:space="0" w:color="auto"/>
              <w:right w:val="single" w:sz="4" w:space="0" w:color="auto"/>
            </w:tcBorders>
          </w:tcPr>
          <w:p w14:paraId="3DDEB822"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15A9A5A9" w14:textId="77777777" w:rsidTr="00DD7865">
        <w:trPr>
          <w:trHeight w:val="754"/>
        </w:trPr>
        <w:tc>
          <w:tcPr>
            <w:tcW w:w="959" w:type="dxa"/>
            <w:vMerge/>
            <w:tcBorders>
              <w:top w:val="nil"/>
              <w:left w:val="single" w:sz="4" w:space="0" w:color="auto"/>
              <w:bottom w:val="single" w:sz="4" w:space="0" w:color="auto"/>
              <w:right w:val="single" w:sz="4" w:space="0" w:color="auto"/>
            </w:tcBorders>
            <w:vAlign w:val="center"/>
            <w:hideMark/>
          </w:tcPr>
          <w:p w14:paraId="40E60E09"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54B54EBA"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c) in caso di garanzia connessa ai titoli, in una sottosezione intitolata «Ai titoli è connessa una garanzia?», le informazioni seguenti:</w:t>
            </w:r>
          </w:p>
        </w:tc>
        <w:tc>
          <w:tcPr>
            <w:tcW w:w="2977" w:type="dxa"/>
            <w:tcBorders>
              <w:top w:val="single" w:sz="4" w:space="0" w:color="auto"/>
              <w:bottom w:val="single" w:sz="4" w:space="0" w:color="auto"/>
              <w:right w:val="single" w:sz="4" w:space="0" w:color="auto"/>
            </w:tcBorders>
          </w:tcPr>
          <w:p w14:paraId="61D18747"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178E37A4" w14:textId="77777777" w:rsidTr="00DD7865">
        <w:trPr>
          <w:trHeight w:val="600"/>
        </w:trPr>
        <w:tc>
          <w:tcPr>
            <w:tcW w:w="959" w:type="dxa"/>
            <w:vMerge/>
            <w:tcBorders>
              <w:top w:val="nil"/>
              <w:left w:val="single" w:sz="4" w:space="0" w:color="auto"/>
              <w:bottom w:val="single" w:sz="4" w:space="0" w:color="auto"/>
              <w:right w:val="single" w:sz="4" w:space="0" w:color="auto"/>
            </w:tcBorders>
            <w:vAlign w:val="center"/>
            <w:hideMark/>
          </w:tcPr>
          <w:p w14:paraId="2845085B"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7B5E5B3B" w14:textId="77777777" w:rsidR="00A037A1" w:rsidRPr="001775F6" w:rsidRDefault="00A037A1" w:rsidP="001233F0">
            <w:pPr>
              <w:spacing w:after="0" w:line="240" w:lineRule="auto"/>
              <w:ind w:left="243"/>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 una breve descrizione della natura e della portata della garanzia;</w:t>
            </w:r>
          </w:p>
        </w:tc>
        <w:tc>
          <w:tcPr>
            <w:tcW w:w="2977" w:type="dxa"/>
            <w:tcBorders>
              <w:top w:val="single" w:sz="4" w:space="0" w:color="auto"/>
              <w:bottom w:val="single" w:sz="4" w:space="0" w:color="auto"/>
              <w:right w:val="single" w:sz="4" w:space="0" w:color="auto"/>
            </w:tcBorders>
          </w:tcPr>
          <w:p w14:paraId="26E51AF7"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21FC165B" w14:textId="77777777" w:rsidTr="00DD7865">
        <w:trPr>
          <w:trHeight w:val="462"/>
        </w:trPr>
        <w:tc>
          <w:tcPr>
            <w:tcW w:w="959" w:type="dxa"/>
            <w:vMerge/>
            <w:tcBorders>
              <w:top w:val="nil"/>
              <w:left w:val="single" w:sz="4" w:space="0" w:color="auto"/>
              <w:bottom w:val="single" w:sz="4" w:space="0" w:color="auto"/>
              <w:right w:val="single" w:sz="4" w:space="0" w:color="auto"/>
            </w:tcBorders>
            <w:vAlign w:val="center"/>
            <w:hideMark/>
          </w:tcPr>
          <w:p w14:paraId="45F959E2"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09F9FBA3" w14:textId="77777777" w:rsidR="00A037A1" w:rsidRPr="001775F6" w:rsidRDefault="00A037A1" w:rsidP="001233F0">
            <w:pPr>
              <w:spacing w:after="0" w:line="240" w:lineRule="auto"/>
              <w:ind w:left="243"/>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ii) una breve descrizione del garante, compreso il codice LEI;</w:t>
            </w:r>
          </w:p>
        </w:tc>
        <w:tc>
          <w:tcPr>
            <w:tcW w:w="2977" w:type="dxa"/>
            <w:tcBorders>
              <w:top w:val="single" w:sz="4" w:space="0" w:color="auto"/>
              <w:bottom w:val="single" w:sz="4" w:space="0" w:color="auto"/>
              <w:right w:val="single" w:sz="4" w:space="0" w:color="auto"/>
            </w:tcBorders>
          </w:tcPr>
          <w:p w14:paraId="7380EF7B"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053DB81B" w14:textId="77777777" w:rsidTr="00DD7865">
        <w:trPr>
          <w:trHeight w:val="900"/>
        </w:trPr>
        <w:tc>
          <w:tcPr>
            <w:tcW w:w="959" w:type="dxa"/>
            <w:vMerge/>
            <w:tcBorders>
              <w:top w:val="nil"/>
              <w:left w:val="single" w:sz="4" w:space="0" w:color="auto"/>
              <w:bottom w:val="single" w:sz="4" w:space="0" w:color="auto"/>
              <w:right w:val="single" w:sz="4" w:space="0" w:color="auto"/>
            </w:tcBorders>
            <w:vAlign w:val="center"/>
            <w:hideMark/>
          </w:tcPr>
          <w:p w14:paraId="5EF26577"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142B8037" w14:textId="77777777" w:rsidR="00A037A1" w:rsidRPr="001775F6" w:rsidRDefault="00A037A1" w:rsidP="001233F0">
            <w:pPr>
              <w:spacing w:after="0" w:line="240" w:lineRule="auto"/>
              <w:ind w:left="243"/>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iii) le informazioni finanziarie chiave pertinenti per valutare la capacità del garante di adempiere ai propri obblighi derivanti dalla garanzia; e</w:t>
            </w:r>
          </w:p>
        </w:tc>
        <w:tc>
          <w:tcPr>
            <w:tcW w:w="2977" w:type="dxa"/>
            <w:tcBorders>
              <w:top w:val="single" w:sz="4" w:space="0" w:color="auto"/>
              <w:bottom w:val="single" w:sz="4" w:space="0" w:color="auto"/>
              <w:right w:val="single" w:sz="4" w:space="0" w:color="auto"/>
            </w:tcBorders>
          </w:tcPr>
          <w:p w14:paraId="4FCDA81B"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653E0C43" w14:textId="77777777" w:rsidTr="00DD7865">
        <w:trPr>
          <w:trHeight w:val="1200"/>
        </w:trPr>
        <w:tc>
          <w:tcPr>
            <w:tcW w:w="959" w:type="dxa"/>
            <w:vMerge/>
            <w:tcBorders>
              <w:top w:val="nil"/>
              <w:left w:val="single" w:sz="4" w:space="0" w:color="auto"/>
              <w:bottom w:val="single" w:sz="4" w:space="0" w:color="auto"/>
              <w:right w:val="single" w:sz="4" w:space="0" w:color="auto"/>
            </w:tcBorders>
            <w:vAlign w:val="center"/>
            <w:hideMark/>
          </w:tcPr>
          <w:p w14:paraId="2BCC92F1"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622DE4B1" w14:textId="77777777" w:rsidR="00A037A1" w:rsidRPr="001775F6" w:rsidRDefault="00A037A1" w:rsidP="001233F0">
            <w:pPr>
              <w:spacing w:after="0" w:line="240" w:lineRule="auto"/>
              <w:ind w:left="243"/>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iv) una breve descrizione dei fattori di rischio più significativi specifici del garante contenuti nel prospetto a norma dell’articolo 16, paragrafo 3, nei limiti del numero totale dei fattori di rischio di cui al paragrafo 10;</w:t>
            </w:r>
          </w:p>
        </w:tc>
        <w:tc>
          <w:tcPr>
            <w:tcW w:w="2977" w:type="dxa"/>
            <w:tcBorders>
              <w:top w:val="single" w:sz="4" w:space="0" w:color="auto"/>
              <w:bottom w:val="single" w:sz="4" w:space="0" w:color="auto"/>
              <w:right w:val="single" w:sz="4" w:space="0" w:color="auto"/>
            </w:tcBorders>
          </w:tcPr>
          <w:p w14:paraId="4B7F402B"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685AEFDA" w14:textId="77777777" w:rsidTr="00DD7865">
        <w:trPr>
          <w:trHeight w:val="1435"/>
        </w:trPr>
        <w:tc>
          <w:tcPr>
            <w:tcW w:w="959" w:type="dxa"/>
            <w:vMerge/>
            <w:tcBorders>
              <w:top w:val="nil"/>
              <w:left w:val="single" w:sz="4" w:space="0" w:color="auto"/>
              <w:bottom w:val="single" w:sz="4" w:space="0" w:color="auto"/>
              <w:right w:val="single" w:sz="4" w:space="0" w:color="auto"/>
            </w:tcBorders>
            <w:vAlign w:val="center"/>
            <w:hideMark/>
          </w:tcPr>
          <w:p w14:paraId="186964E5"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single" w:sz="4" w:space="0" w:color="auto"/>
              <w:bottom w:val="single" w:sz="4" w:space="0" w:color="auto"/>
              <w:right w:val="single" w:sz="4" w:space="0" w:color="auto"/>
            </w:tcBorders>
            <w:shd w:val="clear" w:color="auto" w:fill="auto"/>
            <w:hideMark/>
          </w:tcPr>
          <w:p w14:paraId="1E507704"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d) in una sottosezione intitolata «Quali sono i principali rischi specifici dei titoli?», una breve descrizione dei fattori di rischio più significativi specifici dei titoli contenuti nel prospetto, nei limiti del numero totale dei fattori di rischio di cui al paragrafo 10.</w:t>
            </w:r>
          </w:p>
        </w:tc>
        <w:tc>
          <w:tcPr>
            <w:tcW w:w="2977" w:type="dxa"/>
            <w:tcBorders>
              <w:top w:val="single" w:sz="4" w:space="0" w:color="auto"/>
              <w:bottom w:val="single" w:sz="4" w:space="0" w:color="auto"/>
              <w:right w:val="single" w:sz="4" w:space="0" w:color="auto"/>
            </w:tcBorders>
          </w:tcPr>
          <w:p w14:paraId="49E742F5"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64CC3359" w14:textId="77777777" w:rsidTr="00DD7865">
        <w:trPr>
          <w:trHeight w:val="4500"/>
        </w:trPr>
        <w:tc>
          <w:tcPr>
            <w:tcW w:w="959" w:type="dxa"/>
            <w:tcBorders>
              <w:top w:val="nil"/>
              <w:left w:val="single" w:sz="4" w:space="0" w:color="auto"/>
              <w:bottom w:val="single" w:sz="4" w:space="0" w:color="auto"/>
              <w:right w:val="single" w:sz="4" w:space="0" w:color="auto"/>
            </w:tcBorders>
            <w:shd w:val="clear" w:color="auto" w:fill="auto"/>
            <w:hideMark/>
          </w:tcPr>
          <w:p w14:paraId="1A30CA4B"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7, par. 2</w:t>
            </w:r>
          </w:p>
        </w:tc>
        <w:tc>
          <w:tcPr>
            <w:tcW w:w="5840" w:type="dxa"/>
            <w:tcBorders>
              <w:top w:val="nil"/>
              <w:left w:val="nil"/>
              <w:bottom w:val="single" w:sz="4" w:space="0" w:color="auto"/>
              <w:right w:val="single" w:sz="4" w:space="0" w:color="auto"/>
            </w:tcBorders>
            <w:shd w:val="clear" w:color="auto" w:fill="auto"/>
            <w:hideMark/>
          </w:tcPr>
          <w:p w14:paraId="5CCD5C29"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Qualora debba essere predisposto un documento contenente le informazioni chiave a norma del regolamento (UE) n. 1286/2014, l’emittente, l’offerente o il soggetto che chiede l’ammissione alla negoziazione in un mercato regolamentato può sostituire il contenuto di cui al presente paragrafo con le informazioni di cui all’articolo 8, paragrafo 3, lettere da c) a i), del regolamento (UE) n. 1286/2014. Laddove si applichi il regolamento (UE) n. 1286/2014, ciascuno Stato membro che agisce in qualità di Stato membro d’origine ai fini del presente regolamento può esigere che gli emittenti, gli offerenti o le persone che chiedono l’ammissione alla negoziazione in un mercato regolamentato sostituiscano il contenuto di cui al presente paragrafo con le informazioni di cui all’articolo 8, paragrafo 3, lettere da c) a i), del regolamento (UE) n. 1286/2014 nei prospetti approvati dalla rispettiva autorità competente.</w:t>
            </w:r>
          </w:p>
        </w:tc>
        <w:tc>
          <w:tcPr>
            <w:tcW w:w="2977" w:type="dxa"/>
            <w:tcBorders>
              <w:top w:val="single" w:sz="4" w:space="0" w:color="auto"/>
              <w:bottom w:val="single" w:sz="4" w:space="0" w:color="auto"/>
              <w:right w:val="single" w:sz="4" w:space="0" w:color="auto"/>
            </w:tcBorders>
          </w:tcPr>
          <w:p w14:paraId="60D8CBC5"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0969FFC7" w14:textId="77777777" w:rsidTr="00DD7865">
        <w:trPr>
          <w:trHeight w:val="2400"/>
        </w:trPr>
        <w:tc>
          <w:tcPr>
            <w:tcW w:w="959" w:type="dxa"/>
            <w:tcBorders>
              <w:top w:val="nil"/>
              <w:left w:val="single" w:sz="4" w:space="0" w:color="auto"/>
              <w:bottom w:val="single" w:sz="4" w:space="0" w:color="auto"/>
              <w:right w:val="single" w:sz="4" w:space="0" w:color="auto"/>
            </w:tcBorders>
            <w:shd w:val="clear" w:color="auto" w:fill="auto"/>
            <w:hideMark/>
          </w:tcPr>
          <w:p w14:paraId="08DADAC4"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7, par. 3</w:t>
            </w:r>
          </w:p>
        </w:tc>
        <w:tc>
          <w:tcPr>
            <w:tcW w:w="5840" w:type="dxa"/>
            <w:tcBorders>
              <w:top w:val="nil"/>
              <w:left w:val="nil"/>
              <w:bottom w:val="single" w:sz="4" w:space="0" w:color="auto"/>
              <w:right w:val="single" w:sz="4" w:space="0" w:color="auto"/>
            </w:tcBorders>
            <w:shd w:val="clear" w:color="auto" w:fill="auto"/>
            <w:hideMark/>
          </w:tcPr>
          <w:p w14:paraId="4F07473A"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Laddove abbia luogo una sostituzione del contenuto a norma del secondo comma, la lunghezza massima di cui al paragrafo 3 è ampliata di altre tre facciate di formato A4. Il contenuto del documento con le informazioni chiave è incluso quale sezione distinta della nota di sintesi. L’impaginazione di tale sezione consente di identificarla chiaramente come contenuto del documento con le informazioni chiave di cui all’articolo 8, paragrafo 3, lettere da c) a i), del regolamento (UE) n. 1286/2014.</w:t>
            </w:r>
          </w:p>
        </w:tc>
        <w:tc>
          <w:tcPr>
            <w:tcW w:w="2977" w:type="dxa"/>
            <w:tcBorders>
              <w:top w:val="single" w:sz="4" w:space="0" w:color="auto"/>
              <w:bottom w:val="single" w:sz="4" w:space="0" w:color="auto"/>
              <w:right w:val="single" w:sz="4" w:space="0" w:color="auto"/>
            </w:tcBorders>
          </w:tcPr>
          <w:p w14:paraId="55C492FF"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7A7DA27C" w14:textId="77777777" w:rsidTr="00DD7865">
        <w:trPr>
          <w:trHeight w:val="3619"/>
        </w:trPr>
        <w:tc>
          <w:tcPr>
            <w:tcW w:w="959" w:type="dxa"/>
            <w:tcBorders>
              <w:top w:val="nil"/>
              <w:left w:val="single" w:sz="4" w:space="0" w:color="auto"/>
              <w:bottom w:val="single" w:sz="4" w:space="0" w:color="auto"/>
              <w:right w:val="single" w:sz="4" w:space="0" w:color="auto"/>
            </w:tcBorders>
            <w:shd w:val="clear" w:color="auto" w:fill="auto"/>
            <w:hideMark/>
          </w:tcPr>
          <w:p w14:paraId="428629E5"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lastRenderedPageBreak/>
              <w:t>co. 7, par. 4</w:t>
            </w:r>
          </w:p>
        </w:tc>
        <w:tc>
          <w:tcPr>
            <w:tcW w:w="5840" w:type="dxa"/>
            <w:tcBorders>
              <w:top w:val="nil"/>
              <w:left w:val="nil"/>
              <w:bottom w:val="single" w:sz="4" w:space="0" w:color="auto"/>
              <w:right w:val="single" w:sz="4" w:space="0" w:color="auto"/>
            </w:tcBorders>
            <w:shd w:val="clear" w:color="auto" w:fill="auto"/>
            <w:hideMark/>
          </w:tcPr>
          <w:p w14:paraId="3001FD4D"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Nel caso in cui, in conformità dell’articolo 8, paragrafo 9, terzo comma, una sola nota di sintesi riguardi diversi titoli che differiscono solo per alcuni dettagli molto limitati, come il prezzo di emissione o la data di scadenza, la lunghezza massima di cui al paragrafo 3 è ampliata di altre due facciate di formato A4. Tuttavia, qualora sia richiesta la predisposizione di un documento contenente le informazioni chiave per tali titoli a norma del regolamento (UE) n. 1286/2014 e l’emittente, l’offerente o il soggetto che chiede l’ammissione alla negoziazione in un mercato regolamentato proceda alla sostituzione del contenuto di cui al secondo comma del presente paragrafo, la lunghezza massima è ampliata di altre tre facciate di formato A4 per ogni titolo supplementare.</w:t>
            </w:r>
          </w:p>
        </w:tc>
        <w:tc>
          <w:tcPr>
            <w:tcW w:w="2977" w:type="dxa"/>
            <w:tcBorders>
              <w:top w:val="single" w:sz="4" w:space="0" w:color="auto"/>
              <w:bottom w:val="single" w:sz="4" w:space="0" w:color="auto"/>
              <w:right w:val="single" w:sz="4" w:space="0" w:color="auto"/>
            </w:tcBorders>
          </w:tcPr>
          <w:p w14:paraId="78B06F05"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677E4657" w14:textId="77777777" w:rsidTr="00DD7865">
        <w:trPr>
          <w:trHeight w:val="1080"/>
        </w:trPr>
        <w:tc>
          <w:tcPr>
            <w:tcW w:w="959" w:type="dxa"/>
            <w:tcBorders>
              <w:top w:val="nil"/>
              <w:left w:val="single" w:sz="4" w:space="0" w:color="auto"/>
              <w:bottom w:val="single" w:sz="4" w:space="0" w:color="auto"/>
              <w:right w:val="single" w:sz="4" w:space="0" w:color="auto"/>
            </w:tcBorders>
            <w:shd w:val="clear" w:color="auto" w:fill="auto"/>
            <w:hideMark/>
          </w:tcPr>
          <w:p w14:paraId="40CF7911"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7, par. 5</w:t>
            </w:r>
          </w:p>
        </w:tc>
        <w:tc>
          <w:tcPr>
            <w:tcW w:w="5840" w:type="dxa"/>
            <w:tcBorders>
              <w:top w:val="nil"/>
              <w:left w:val="nil"/>
              <w:bottom w:val="single" w:sz="4" w:space="0" w:color="auto"/>
              <w:right w:val="single" w:sz="4" w:space="0" w:color="auto"/>
            </w:tcBorders>
            <w:shd w:val="clear" w:color="auto" w:fill="auto"/>
            <w:hideMark/>
          </w:tcPr>
          <w:p w14:paraId="72644B21"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Se la nota di sintesi contiene le informazioni di cui alla lettera c), la lunghezza massima di cui al paragrafo 3 è ampliata di un’altra facciata di formato A4.</w:t>
            </w:r>
          </w:p>
        </w:tc>
        <w:tc>
          <w:tcPr>
            <w:tcW w:w="2977" w:type="dxa"/>
            <w:tcBorders>
              <w:top w:val="single" w:sz="4" w:space="0" w:color="auto"/>
              <w:bottom w:val="single" w:sz="4" w:space="0" w:color="auto"/>
              <w:right w:val="single" w:sz="4" w:space="0" w:color="auto"/>
            </w:tcBorders>
          </w:tcPr>
          <w:p w14:paraId="4E9EFD38"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7ABC997F" w14:textId="77777777" w:rsidTr="001D1691">
        <w:trPr>
          <w:trHeight w:val="610"/>
        </w:trPr>
        <w:tc>
          <w:tcPr>
            <w:tcW w:w="959" w:type="dxa"/>
            <w:vMerge w:val="restart"/>
            <w:tcBorders>
              <w:top w:val="nil"/>
              <w:left w:val="single" w:sz="4" w:space="0" w:color="auto"/>
              <w:bottom w:val="single" w:sz="4" w:space="0" w:color="auto"/>
              <w:right w:val="single" w:sz="4" w:space="0" w:color="auto"/>
            </w:tcBorders>
            <w:shd w:val="clear" w:color="auto" w:fill="auto"/>
            <w:hideMark/>
          </w:tcPr>
          <w:p w14:paraId="725D776E"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8</w:t>
            </w:r>
          </w:p>
        </w:tc>
        <w:tc>
          <w:tcPr>
            <w:tcW w:w="5840" w:type="dxa"/>
            <w:tcBorders>
              <w:top w:val="nil"/>
              <w:left w:val="nil"/>
              <w:bottom w:val="single" w:sz="4" w:space="0" w:color="auto"/>
              <w:right w:val="single" w:sz="4" w:space="0" w:color="auto"/>
            </w:tcBorders>
            <w:shd w:val="clear" w:color="auto" w:fill="auto"/>
            <w:hideMark/>
          </w:tcPr>
          <w:p w14:paraId="06BBB286"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 xml:space="preserve">8. La sezione di cui al </w:t>
            </w:r>
            <w:r w:rsidRPr="001775F6">
              <w:rPr>
                <w:rFonts w:ascii="Calibri" w:eastAsia="Times New Roman" w:hAnsi="Calibri" w:cs="Calibri"/>
                <w:b/>
                <w:bCs/>
                <w:color w:val="000000"/>
                <w:kern w:val="0"/>
                <w:u w:val="single"/>
                <w:lang w:eastAsia="it-IT"/>
                <w14:ligatures w14:val="none"/>
              </w:rPr>
              <w:t>paragrafo 4, lettera d)</w:t>
            </w:r>
            <w:r w:rsidRPr="001775F6">
              <w:rPr>
                <w:rFonts w:ascii="Calibri" w:eastAsia="Times New Roman" w:hAnsi="Calibri" w:cs="Calibri"/>
                <w:color w:val="000000"/>
                <w:kern w:val="0"/>
                <w:lang w:eastAsia="it-IT"/>
                <w14:ligatures w14:val="none"/>
              </w:rPr>
              <w:t>, contiene le seguenti informazioni:</w:t>
            </w:r>
          </w:p>
        </w:tc>
        <w:tc>
          <w:tcPr>
            <w:tcW w:w="2977" w:type="dxa"/>
            <w:tcBorders>
              <w:top w:val="single" w:sz="4" w:space="0" w:color="auto"/>
              <w:bottom w:val="single" w:sz="4" w:space="0" w:color="auto"/>
              <w:right w:val="single" w:sz="4" w:space="0" w:color="auto"/>
            </w:tcBorders>
          </w:tcPr>
          <w:p w14:paraId="77D3A549"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61722EB7" w14:textId="77777777" w:rsidTr="00DD7865">
        <w:trPr>
          <w:trHeight w:val="1695"/>
        </w:trPr>
        <w:tc>
          <w:tcPr>
            <w:tcW w:w="959" w:type="dxa"/>
            <w:vMerge/>
            <w:tcBorders>
              <w:top w:val="nil"/>
              <w:left w:val="single" w:sz="4" w:space="0" w:color="auto"/>
              <w:bottom w:val="single" w:sz="4" w:space="0" w:color="auto"/>
              <w:right w:val="single" w:sz="4" w:space="0" w:color="auto"/>
            </w:tcBorders>
            <w:vAlign w:val="center"/>
            <w:hideMark/>
          </w:tcPr>
          <w:p w14:paraId="30599CBE"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single" w:sz="4" w:space="0" w:color="auto"/>
              <w:bottom w:val="single" w:sz="4" w:space="0" w:color="auto"/>
              <w:right w:val="single" w:sz="4" w:space="0" w:color="auto"/>
            </w:tcBorders>
            <w:shd w:val="clear" w:color="auto" w:fill="auto"/>
            <w:hideMark/>
          </w:tcPr>
          <w:p w14:paraId="78DEE562"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a) in una sottosezione intitolata «A quali condizioni posso investire in questo titolo e qual è il calendario previsto?», ove applicabile, i termini generali, le condizioni e il calendario previsto dell’offerta, i dettagli dell’ammissione alla negoziazione in un mercato regolamentato, il piano di ripartizione, l’ammontare e la percentuale della diluizione immediata derivante dall’offerta e una stima delle spese totali legate all’emissione e/o all’offerta, inclusi i costi stimati imputati all’investitore dall’emittente o dall’offerente;</w:t>
            </w:r>
          </w:p>
        </w:tc>
        <w:tc>
          <w:tcPr>
            <w:tcW w:w="2977" w:type="dxa"/>
            <w:tcBorders>
              <w:top w:val="single" w:sz="4" w:space="0" w:color="auto"/>
              <w:bottom w:val="single" w:sz="4" w:space="0" w:color="auto"/>
              <w:right w:val="single" w:sz="4" w:space="0" w:color="auto"/>
            </w:tcBorders>
          </w:tcPr>
          <w:p w14:paraId="712AAB5E"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532B72E5" w14:textId="77777777" w:rsidTr="00DD7865">
        <w:trPr>
          <w:trHeight w:val="1802"/>
        </w:trPr>
        <w:tc>
          <w:tcPr>
            <w:tcW w:w="959" w:type="dxa"/>
            <w:vMerge/>
            <w:tcBorders>
              <w:top w:val="nil"/>
              <w:left w:val="single" w:sz="4" w:space="0" w:color="auto"/>
              <w:bottom w:val="single" w:sz="4" w:space="0" w:color="auto"/>
              <w:right w:val="single" w:sz="4" w:space="0" w:color="auto"/>
            </w:tcBorders>
            <w:vAlign w:val="center"/>
            <w:hideMark/>
          </w:tcPr>
          <w:p w14:paraId="36A28E62"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153D22AA"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b) se diverso dall’emittente, in una sottosezione intitolata «Chi è l’offerente e/o il soggetto che chiede l’ammissione alla negoziazione?» una breve descrizione dell’offerente dei titoli e/o del soggetto che chiede l’ammissione alla negoziazione in un mercato regolamentato, compresi il domicilio e la forma giuridica, l’ordinamento in base al quale opera e il paese in cui ha sede;</w:t>
            </w:r>
          </w:p>
        </w:tc>
        <w:tc>
          <w:tcPr>
            <w:tcW w:w="2977" w:type="dxa"/>
            <w:tcBorders>
              <w:top w:val="single" w:sz="4" w:space="0" w:color="auto"/>
              <w:bottom w:val="single" w:sz="4" w:space="0" w:color="auto"/>
              <w:right w:val="single" w:sz="4" w:space="0" w:color="auto"/>
            </w:tcBorders>
          </w:tcPr>
          <w:p w14:paraId="3A8A8E95"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768830EB" w14:textId="77777777" w:rsidTr="00DD7865">
        <w:trPr>
          <w:trHeight w:val="1200"/>
        </w:trPr>
        <w:tc>
          <w:tcPr>
            <w:tcW w:w="959" w:type="dxa"/>
            <w:vMerge/>
            <w:tcBorders>
              <w:top w:val="nil"/>
              <w:left w:val="single" w:sz="4" w:space="0" w:color="auto"/>
              <w:bottom w:val="single" w:sz="4" w:space="0" w:color="auto"/>
              <w:right w:val="single" w:sz="4" w:space="0" w:color="auto"/>
            </w:tcBorders>
            <w:vAlign w:val="center"/>
            <w:hideMark/>
          </w:tcPr>
          <w:p w14:paraId="44E39987"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6A859DD1"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c) in una sezione intitolata «Perché è redatto il presente prospetto?», una breve descrizione delle ragioni per l’offerta o l’ammissione alla negoziazione in un mercato regolamentato, nonché, se del caso:</w:t>
            </w:r>
          </w:p>
        </w:tc>
        <w:tc>
          <w:tcPr>
            <w:tcW w:w="2977" w:type="dxa"/>
            <w:tcBorders>
              <w:top w:val="single" w:sz="4" w:space="0" w:color="auto"/>
              <w:bottom w:val="single" w:sz="4" w:space="0" w:color="auto"/>
              <w:right w:val="single" w:sz="4" w:space="0" w:color="auto"/>
            </w:tcBorders>
          </w:tcPr>
          <w:p w14:paraId="62A01A44"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0D8BD058" w14:textId="77777777" w:rsidTr="00DD7865">
        <w:trPr>
          <w:trHeight w:val="315"/>
        </w:trPr>
        <w:tc>
          <w:tcPr>
            <w:tcW w:w="959" w:type="dxa"/>
            <w:vMerge/>
            <w:tcBorders>
              <w:top w:val="nil"/>
              <w:left w:val="single" w:sz="4" w:space="0" w:color="auto"/>
              <w:bottom w:val="single" w:sz="4" w:space="0" w:color="auto"/>
              <w:right w:val="single" w:sz="4" w:space="0" w:color="auto"/>
            </w:tcBorders>
            <w:vAlign w:val="center"/>
            <w:hideMark/>
          </w:tcPr>
          <w:p w14:paraId="61C9AC5E"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10E67BE0" w14:textId="77777777" w:rsidR="00A037A1" w:rsidRPr="001775F6" w:rsidRDefault="00A037A1" w:rsidP="0064570B">
            <w:pPr>
              <w:spacing w:after="0" w:line="240" w:lineRule="auto"/>
              <w:ind w:left="246"/>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 l’utilizzo e l’importo stimato netto dei proventi;</w:t>
            </w:r>
          </w:p>
        </w:tc>
        <w:tc>
          <w:tcPr>
            <w:tcW w:w="2977" w:type="dxa"/>
            <w:tcBorders>
              <w:top w:val="single" w:sz="4" w:space="0" w:color="auto"/>
              <w:bottom w:val="single" w:sz="4" w:space="0" w:color="auto"/>
              <w:right w:val="single" w:sz="4" w:space="0" w:color="auto"/>
            </w:tcBorders>
          </w:tcPr>
          <w:p w14:paraId="6824A3AE"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30FD94E7" w14:textId="77777777" w:rsidTr="001D1691">
        <w:trPr>
          <w:trHeight w:val="900"/>
        </w:trPr>
        <w:tc>
          <w:tcPr>
            <w:tcW w:w="959" w:type="dxa"/>
            <w:vMerge/>
            <w:tcBorders>
              <w:top w:val="nil"/>
              <w:left w:val="single" w:sz="4" w:space="0" w:color="auto"/>
              <w:bottom w:val="single" w:sz="4" w:space="0" w:color="auto"/>
              <w:right w:val="single" w:sz="4" w:space="0" w:color="auto"/>
            </w:tcBorders>
            <w:vAlign w:val="center"/>
            <w:hideMark/>
          </w:tcPr>
          <w:p w14:paraId="47C46A9A"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553A7D58" w14:textId="77777777" w:rsidR="00A037A1" w:rsidRPr="001775F6" w:rsidRDefault="00A037A1" w:rsidP="0064570B">
            <w:pPr>
              <w:spacing w:after="0" w:line="240" w:lineRule="auto"/>
              <w:ind w:left="246"/>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ii) un’indicazione se l’offerta è soggetta a un accordo di sottoscrizione con assunzione a fermo, indicando eventuali quote non comprese;</w:t>
            </w:r>
          </w:p>
        </w:tc>
        <w:tc>
          <w:tcPr>
            <w:tcW w:w="2977" w:type="dxa"/>
            <w:tcBorders>
              <w:top w:val="single" w:sz="4" w:space="0" w:color="auto"/>
              <w:bottom w:val="single" w:sz="4" w:space="0" w:color="auto"/>
              <w:right w:val="single" w:sz="4" w:space="0" w:color="auto"/>
            </w:tcBorders>
          </w:tcPr>
          <w:p w14:paraId="32FC5907"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3E741ED5" w14:textId="77777777" w:rsidTr="001D1691">
        <w:trPr>
          <w:trHeight w:val="600"/>
        </w:trPr>
        <w:tc>
          <w:tcPr>
            <w:tcW w:w="959" w:type="dxa"/>
            <w:vMerge/>
            <w:tcBorders>
              <w:top w:val="nil"/>
              <w:left w:val="single" w:sz="4" w:space="0" w:color="auto"/>
              <w:bottom w:val="single" w:sz="4" w:space="0" w:color="auto"/>
              <w:right w:val="single" w:sz="4" w:space="0" w:color="auto"/>
            </w:tcBorders>
            <w:vAlign w:val="center"/>
            <w:hideMark/>
          </w:tcPr>
          <w:p w14:paraId="0B46273B"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1D5BB696" w14:textId="77777777" w:rsidR="00A037A1" w:rsidRPr="001775F6" w:rsidRDefault="00A037A1" w:rsidP="0064570B">
            <w:pPr>
              <w:spacing w:after="0" w:line="240" w:lineRule="auto"/>
              <w:ind w:left="246"/>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iii) un’indicazione dei conflitti di interesse più significativi che riguardano l’offerta o l’ammissione alla negoziazione.</w:t>
            </w:r>
          </w:p>
        </w:tc>
        <w:tc>
          <w:tcPr>
            <w:tcW w:w="2977" w:type="dxa"/>
            <w:tcBorders>
              <w:top w:val="single" w:sz="4" w:space="0" w:color="auto"/>
              <w:bottom w:val="single" w:sz="4" w:space="0" w:color="auto"/>
              <w:right w:val="single" w:sz="4" w:space="0" w:color="auto"/>
            </w:tcBorders>
          </w:tcPr>
          <w:p w14:paraId="38689B36"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0F5CDD65" w14:textId="77777777" w:rsidTr="001D1691">
        <w:trPr>
          <w:trHeight w:val="900"/>
        </w:trPr>
        <w:tc>
          <w:tcPr>
            <w:tcW w:w="959" w:type="dxa"/>
            <w:tcBorders>
              <w:top w:val="nil"/>
              <w:left w:val="single" w:sz="4" w:space="0" w:color="auto"/>
              <w:bottom w:val="single" w:sz="4" w:space="0" w:color="auto"/>
              <w:right w:val="single" w:sz="4" w:space="0" w:color="auto"/>
            </w:tcBorders>
            <w:shd w:val="clear" w:color="auto" w:fill="auto"/>
            <w:hideMark/>
          </w:tcPr>
          <w:p w14:paraId="07CFA2FB"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9</w:t>
            </w:r>
          </w:p>
        </w:tc>
        <w:tc>
          <w:tcPr>
            <w:tcW w:w="5840" w:type="dxa"/>
            <w:tcBorders>
              <w:top w:val="nil"/>
              <w:left w:val="nil"/>
              <w:bottom w:val="single" w:sz="4" w:space="0" w:color="auto"/>
              <w:right w:val="single" w:sz="4" w:space="0" w:color="auto"/>
            </w:tcBorders>
            <w:shd w:val="clear" w:color="auto" w:fill="auto"/>
            <w:hideMark/>
          </w:tcPr>
          <w:p w14:paraId="43AC233E"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 xml:space="preserve">9. Nell’ambito di ciascuna delle sezioni di cui ai paragrafi 6, 7 e 8, l’emittente può aggiungere </w:t>
            </w:r>
            <w:proofErr w:type="spellStart"/>
            <w:r w:rsidRPr="001775F6">
              <w:rPr>
                <w:rFonts w:ascii="Calibri" w:eastAsia="Times New Roman" w:hAnsi="Calibri" w:cs="Calibri"/>
                <w:color w:val="000000"/>
                <w:kern w:val="0"/>
                <w:lang w:eastAsia="it-IT"/>
                <w14:ligatures w14:val="none"/>
              </w:rPr>
              <w:t>sottorubriche</w:t>
            </w:r>
            <w:proofErr w:type="spellEnd"/>
            <w:r w:rsidRPr="001775F6">
              <w:rPr>
                <w:rFonts w:ascii="Calibri" w:eastAsia="Times New Roman" w:hAnsi="Calibri" w:cs="Calibri"/>
                <w:color w:val="000000"/>
                <w:kern w:val="0"/>
                <w:lang w:eastAsia="it-IT"/>
                <w14:ligatures w14:val="none"/>
              </w:rPr>
              <w:t xml:space="preserve"> ove ritenuto necessario.</w:t>
            </w:r>
          </w:p>
        </w:tc>
        <w:tc>
          <w:tcPr>
            <w:tcW w:w="2977" w:type="dxa"/>
            <w:tcBorders>
              <w:top w:val="single" w:sz="4" w:space="0" w:color="auto"/>
              <w:bottom w:val="single" w:sz="4" w:space="0" w:color="auto"/>
              <w:right w:val="single" w:sz="4" w:space="0" w:color="auto"/>
            </w:tcBorders>
          </w:tcPr>
          <w:p w14:paraId="3510F132"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67133375" w14:textId="77777777" w:rsidTr="001D1691">
        <w:trPr>
          <w:trHeight w:val="900"/>
        </w:trPr>
        <w:tc>
          <w:tcPr>
            <w:tcW w:w="959" w:type="dxa"/>
            <w:tcBorders>
              <w:top w:val="nil"/>
              <w:left w:val="single" w:sz="4" w:space="0" w:color="auto"/>
              <w:bottom w:val="single" w:sz="4" w:space="0" w:color="auto"/>
              <w:right w:val="single" w:sz="4" w:space="0" w:color="auto"/>
            </w:tcBorders>
            <w:shd w:val="clear" w:color="auto" w:fill="auto"/>
            <w:hideMark/>
          </w:tcPr>
          <w:p w14:paraId="78A614D3"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lastRenderedPageBreak/>
              <w:t>co. 10</w:t>
            </w:r>
          </w:p>
        </w:tc>
        <w:tc>
          <w:tcPr>
            <w:tcW w:w="5840" w:type="dxa"/>
            <w:tcBorders>
              <w:top w:val="nil"/>
              <w:left w:val="nil"/>
              <w:bottom w:val="single" w:sz="4" w:space="0" w:color="auto"/>
              <w:right w:val="single" w:sz="4" w:space="0" w:color="auto"/>
            </w:tcBorders>
            <w:shd w:val="clear" w:color="auto" w:fill="auto"/>
            <w:hideMark/>
          </w:tcPr>
          <w:p w14:paraId="1679D825"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10. Nelle sezioni della nota di sintesi di cui al paragrafo 6, lettera c), e al paragrafo 7, primo comma, lettera c), punto iv) e lettera d), non sono inclusi più di 15 fattori di rischio in totale.</w:t>
            </w:r>
          </w:p>
        </w:tc>
        <w:tc>
          <w:tcPr>
            <w:tcW w:w="2977" w:type="dxa"/>
            <w:tcBorders>
              <w:top w:val="single" w:sz="4" w:space="0" w:color="auto"/>
              <w:bottom w:val="single" w:sz="4" w:space="0" w:color="auto"/>
              <w:right w:val="single" w:sz="4" w:space="0" w:color="auto"/>
            </w:tcBorders>
          </w:tcPr>
          <w:p w14:paraId="725C21CA"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053BC98D" w14:textId="77777777" w:rsidTr="001D1691">
        <w:trPr>
          <w:trHeight w:val="584"/>
        </w:trPr>
        <w:tc>
          <w:tcPr>
            <w:tcW w:w="959" w:type="dxa"/>
            <w:tcBorders>
              <w:top w:val="nil"/>
              <w:left w:val="single" w:sz="4" w:space="0" w:color="auto"/>
              <w:bottom w:val="single" w:sz="4" w:space="0" w:color="auto"/>
              <w:right w:val="single" w:sz="4" w:space="0" w:color="auto"/>
            </w:tcBorders>
            <w:shd w:val="clear" w:color="auto" w:fill="auto"/>
            <w:hideMark/>
          </w:tcPr>
          <w:p w14:paraId="66A9F4E1"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11</w:t>
            </w:r>
          </w:p>
        </w:tc>
        <w:tc>
          <w:tcPr>
            <w:tcW w:w="5840" w:type="dxa"/>
            <w:tcBorders>
              <w:top w:val="nil"/>
              <w:left w:val="nil"/>
              <w:bottom w:val="single" w:sz="4" w:space="0" w:color="auto"/>
              <w:right w:val="single" w:sz="4" w:space="0" w:color="auto"/>
            </w:tcBorders>
            <w:shd w:val="clear" w:color="auto" w:fill="auto"/>
            <w:hideMark/>
          </w:tcPr>
          <w:p w14:paraId="212452BA"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11. La nota di sintesi non contiene riferimenti incrociati ad altre parti del prospetto né include informazioni mediante riferimento.</w:t>
            </w:r>
          </w:p>
        </w:tc>
        <w:tc>
          <w:tcPr>
            <w:tcW w:w="2977" w:type="dxa"/>
            <w:tcBorders>
              <w:top w:val="single" w:sz="4" w:space="0" w:color="auto"/>
              <w:bottom w:val="single" w:sz="4" w:space="0" w:color="auto"/>
              <w:right w:val="single" w:sz="4" w:space="0" w:color="auto"/>
            </w:tcBorders>
          </w:tcPr>
          <w:p w14:paraId="53A4080C"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20507FC9" w14:textId="77777777" w:rsidTr="001D1691">
        <w:trPr>
          <w:trHeight w:val="4877"/>
        </w:trPr>
        <w:tc>
          <w:tcPr>
            <w:tcW w:w="959" w:type="dxa"/>
            <w:tcBorders>
              <w:top w:val="nil"/>
              <w:left w:val="single" w:sz="4" w:space="0" w:color="auto"/>
              <w:bottom w:val="single" w:sz="4" w:space="0" w:color="auto"/>
              <w:right w:val="single" w:sz="4" w:space="0" w:color="auto"/>
            </w:tcBorders>
            <w:shd w:val="clear" w:color="auto" w:fill="auto"/>
            <w:hideMark/>
          </w:tcPr>
          <w:p w14:paraId="61AFC65D"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12</w:t>
            </w:r>
          </w:p>
        </w:tc>
        <w:tc>
          <w:tcPr>
            <w:tcW w:w="5840" w:type="dxa"/>
            <w:tcBorders>
              <w:top w:val="nil"/>
              <w:left w:val="nil"/>
              <w:bottom w:val="single" w:sz="4" w:space="0" w:color="auto"/>
              <w:right w:val="single" w:sz="4" w:space="0" w:color="auto"/>
            </w:tcBorders>
            <w:shd w:val="clear" w:color="auto" w:fill="auto"/>
            <w:hideMark/>
          </w:tcPr>
          <w:p w14:paraId="2F59DB11"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12. Qualora sia richiesta la predisposizione di un documento contenente le informazioni chiave per i titoli offerti al pubblico a norma del regolamento (UE) n. 1286/2014 e uno Stato membro di origine esiga che l’emittente, l’offerente o il soggetto che chiede l’ammissione alla negoziazione in un mercato regolamentato sostituisca il contenuto del documento con le informazioni chiave in conformità dell’articolo 7, paragrafo 7, secondo comma, seconda frase, del presente articolo, si considera che le persone che offrono consulenza sui titoli o vendono tali prodotti per conto dell’emittente, l’offerente o il soggetto che chiede l’ammissione negoziazione in un mercato regolamentato abbiano soddisfatto, durante il periodo di offerta, l’obbligo di fornire il documento contenente le informazioni chiave in conformità dell’articolo 13 del regolamento(UE) n. 1286/2014, a condizione che, in luogo di tale documento, forniscano agli investitori interessati la nota di sintesi del prospetto nel rispetto dei termini e delle condizioni di cui agli articoli 13 e 14 di tale regolamento.</w:t>
            </w:r>
          </w:p>
        </w:tc>
        <w:tc>
          <w:tcPr>
            <w:tcW w:w="2977" w:type="dxa"/>
            <w:tcBorders>
              <w:top w:val="single" w:sz="4" w:space="0" w:color="auto"/>
              <w:bottom w:val="single" w:sz="4" w:space="0" w:color="auto"/>
              <w:right w:val="single" w:sz="4" w:space="0" w:color="auto"/>
            </w:tcBorders>
          </w:tcPr>
          <w:p w14:paraId="5D9CBF95"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003EFFEF" w14:textId="77777777" w:rsidTr="001D1691">
        <w:trPr>
          <w:trHeight w:val="1120"/>
        </w:trPr>
        <w:tc>
          <w:tcPr>
            <w:tcW w:w="959" w:type="dxa"/>
            <w:tcBorders>
              <w:top w:val="nil"/>
              <w:left w:val="single" w:sz="4" w:space="0" w:color="auto"/>
              <w:bottom w:val="single" w:sz="4" w:space="0" w:color="auto"/>
              <w:right w:val="single" w:sz="4" w:space="0" w:color="auto"/>
            </w:tcBorders>
            <w:shd w:val="clear" w:color="auto" w:fill="auto"/>
            <w:hideMark/>
          </w:tcPr>
          <w:p w14:paraId="4B4301A2"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12bis, par. 1</w:t>
            </w:r>
          </w:p>
        </w:tc>
        <w:tc>
          <w:tcPr>
            <w:tcW w:w="5840" w:type="dxa"/>
            <w:tcBorders>
              <w:top w:val="nil"/>
              <w:left w:val="nil"/>
              <w:bottom w:val="single" w:sz="4" w:space="0" w:color="auto"/>
              <w:right w:val="single" w:sz="4" w:space="0" w:color="auto"/>
            </w:tcBorders>
            <w:shd w:val="clear" w:color="auto" w:fill="auto"/>
            <w:hideMark/>
          </w:tcPr>
          <w:p w14:paraId="64A285DB"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12 bis. In deroga ai paragrafi da 3 a 12 del presente articolo, il prospetto UE della ripresa redatto conformemente all’articolo 14 bis include una nota di sintesi redatta in conformità del presente paragrafo.</w:t>
            </w:r>
          </w:p>
        </w:tc>
        <w:tc>
          <w:tcPr>
            <w:tcW w:w="2977" w:type="dxa"/>
            <w:tcBorders>
              <w:top w:val="single" w:sz="4" w:space="0" w:color="auto"/>
              <w:bottom w:val="single" w:sz="4" w:space="0" w:color="auto"/>
              <w:right w:val="single" w:sz="4" w:space="0" w:color="auto"/>
            </w:tcBorders>
          </w:tcPr>
          <w:p w14:paraId="6951F08C"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48C37A90" w14:textId="77777777" w:rsidTr="001D1691">
        <w:trPr>
          <w:trHeight w:val="994"/>
        </w:trPr>
        <w:tc>
          <w:tcPr>
            <w:tcW w:w="959" w:type="dxa"/>
            <w:tcBorders>
              <w:top w:val="nil"/>
              <w:left w:val="single" w:sz="4" w:space="0" w:color="auto"/>
              <w:bottom w:val="single" w:sz="4" w:space="0" w:color="auto"/>
              <w:right w:val="single" w:sz="4" w:space="0" w:color="auto"/>
            </w:tcBorders>
            <w:shd w:val="clear" w:color="auto" w:fill="auto"/>
            <w:hideMark/>
          </w:tcPr>
          <w:p w14:paraId="0BED1E2A"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12bis, par. 2</w:t>
            </w:r>
          </w:p>
        </w:tc>
        <w:tc>
          <w:tcPr>
            <w:tcW w:w="5840" w:type="dxa"/>
            <w:tcBorders>
              <w:top w:val="nil"/>
              <w:left w:val="nil"/>
              <w:bottom w:val="single" w:sz="4" w:space="0" w:color="auto"/>
              <w:right w:val="single" w:sz="4" w:space="0" w:color="auto"/>
            </w:tcBorders>
            <w:shd w:val="clear" w:color="auto" w:fill="auto"/>
            <w:hideMark/>
          </w:tcPr>
          <w:p w14:paraId="22AAD66D"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La nota di sintesi del prospetto UE della ripresa è redatta sotto forma di documento breve, scritto in maniera concisa e di una lunghezza massima di due facciate di formato A4 quando stampato.</w:t>
            </w:r>
          </w:p>
        </w:tc>
        <w:tc>
          <w:tcPr>
            <w:tcW w:w="2977" w:type="dxa"/>
            <w:tcBorders>
              <w:top w:val="single" w:sz="4" w:space="0" w:color="auto"/>
              <w:bottom w:val="single" w:sz="4" w:space="0" w:color="auto"/>
              <w:right w:val="single" w:sz="4" w:space="0" w:color="auto"/>
            </w:tcBorders>
          </w:tcPr>
          <w:p w14:paraId="40F838F1"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06E30CC2" w14:textId="77777777" w:rsidTr="001D1691">
        <w:trPr>
          <w:trHeight w:val="900"/>
        </w:trPr>
        <w:tc>
          <w:tcPr>
            <w:tcW w:w="959" w:type="dxa"/>
            <w:vMerge w:val="restart"/>
            <w:tcBorders>
              <w:top w:val="nil"/>
              <w:left w:val="single" w:sz="4" w:space="0" w:color="auto"/>
              <w:bottom w:val="single" w:sz="4" w:space="0" w:color="auto"/>
              <w:right w:val="single" w:sz="4" w:space="0" w:color="auto"/>
            </w:tcBorders>
            <w:shd w:val="clear" w:color="auto" w:fill="auto"/>
            <w:hideMark/>
          </w:tcPr>
          <w:p w14:paraId="0E41B64D" w14:textId="77777777" w:rsidR="00A037A1" w:rsidRPr="001775F6" w:rsidRDefault="00A037A1" w:rsidP="0075578F">
            <w:pPr>
              <w:spacing w:after="0" w:line="240" w:lineRule="auto"/>
              <w:rPr>
                <w:rFonts w:ascii="Calibri" w:eastAsia="Times New Roman" w:hAnsi="Calibri" w:cs="Calibri"/>
                <w:b/>
                <w:bCs/>
                <w:color w:val="000000"/>
                <w:kern w:val="0"/>
                <w:lang w:eastAsia="it-IT"/>
                <w14:ligatures w14:val="none"/>
              </w:rPr>
            </w:pPr>
            <w:r w:rsidRPr="001775F6">
              <w:rPr>
                <w:rFonts w:ascii="Calibri" w:eastAsia="Times New Roman" w:hAnsi="Calibri" w:cs="Calibri"/>
                <w:b/>
                <w:bCs/>
                <w:color w:val="000000"/>
                <w:kern w:val="0"/>
                <w:lang w:eastAsia="it-IT"/>
                <w14:ligatures w14:val="none"/>
              </w:rPr>
              <w:t>co. 12bis, par. 3</w:t>
            </w:r>
          </w:p>
        </w:tc>
        <w:tc>
          <w:tcPr>
            <w:tcW w:w="5840" w:type="dxa"/>
            <w:tcBorders>
              <w:top w:val="nil"/>
              <w:left w:val="nil"/>
              <w:bottom w:val="single" w:sz="4" w:space="0" w:color="auto"/>
              <w:right w:val="single" w:sz="4" w:space="0" w:color="auto"/>
            </w:tcBorders>
            <w:shd w:val="clear" w:color="auto" w:fill="auto"/>
            <w:hideMark/>
          </w:tcPr>
          <w:p w14:paraId="09FB6AD0"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La nota di sintesi del prospetto UE della ripresa non contiene riferimenti incrociati ad altre parti del prospetto né include informazioni mediante riferimento ed è:</w:t>
            </w:r>
          </w:p>
        </w:tc>
        <w:tc>
          <w:tcPr>
            <w:tcW w:w="2977" w:type="dxa"/>
            <w:tcBorders>
              <w:top w:val="single" w:sz="4" w:space="0" w:color="auto"/>
              <w:bottom w:val="single" w:sz="4" w:space="0" w:color="auto"/>
              <w:right w:val="single" w:sz="4" w:space="0" w:color="auto"/>
            </w:tcBorders>
          </w:tcPr>
          <w:p w14:paraId="4CF69F0F"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16094625" w14:textId="77777777" w:rsidTr="001D1691">
        <w:trPr>
          <w:trHeight w:val="600"/>
        </w:trPr>
        <w:tc>
          <w:tcPr>
            <w:tcW w:w="959" w:type="dxa"/>
            <w:vMerge/>
            <w:tcBorders>
              <w:top w:val="nil"/>
              <w:left w:val="single" w:sz="4" w:space="0" w:color="auto"/>
              <w:bottom w:val="single" w:sz="4" w:space="0" w:color="auto"/>
              <w:right w:val="single" w:sz="4" w:space="0" w:color="auto"/>
            </w:tcBorders>
            <w:vAlign w:val="center"/>
            <w:hideMark/>
          </w:tcPr>
          <w:p w14:paraId="4F6D166A"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2701B33B"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a) presentata e strutturata in modo da agevolarne la lettura, in caratteri di dimensione leggibile;</w:t>
            </w:r>
          </w:p>
        </w:tc>
        <w:tc>
          <w:tcPr>
            <w:tcW w:w="2977" w:type="dxa"/>
            <w:tcBorders>
              <w:top w:val="single" w:sz="4" w:space="0" w:color="auto"/>
              <w:bottom w:val="single" w:sz="4" w:space="0" w:color="auto"/>
              <w:right w:val="single" w:sz="4" w:space="0" w:color="auto"/>
            </w:tcBorders>
          </w:tcPr>
          <w:p w14:paraId="517A9B98"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71F03C43" w14:textId="77777777" w:rsidTr="001D1691">
        <w:trPr>
          <w:trHeight w:val="1200"/>
        </w:trPr>
        <w:tc>
          <w:tcPr>
            <w:tcW w:w="959" w:type="dxa"/>
            <w:vMerge/>
            <w:tcBorders>
              <w:top w:val="nil"/>
              <w:left w:val="single" w:sz="4" w:space="0" w:color="auto"/>
              <w:bottom w:val="single" w:sz="4" w:space="0" w:color="auto"/>
              <w:right w:val="single" w:sz="4" w:space="0" w:color="auto"/>
            </w:tcBorders>
            <w:vAlign w:val="center"/>
            <w:hideMark/>
          </w:tcPr>
          <w:p w14:paraId="7CD4A412"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04A7544F"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 xml:space="preserve">b) scritta in un linguaggio e uno stile tali da facilitare la comprensione delle informazioni. </w:t>
            </w:r>
            <w:proofErr w:type="gramStart"/>
            <w:r w:rsidRPr="001775F6">
              <w:rPr>
                <w:rFonts w:ascii="Calibri" w:eastAsia="Times New Roman" w:hAnsi="Calibri" w:cs="Calibri"/>
                <w:color w:val="000000"/>
                <w:kern w:val="0"/>
                <w:lang w:eastAsia="it-IT"/>
                <w14:ligatures w14:val="none"/>
              </w:rPr>
              <w:t>In particolare</w:t>
            </w:r>
            <w:proofErr w:type="gramEnd"/>
            <w:r w:rsidRPr="001775F6">
              <w:rPr>
                <w:rFonts w:ascii="Calibri" w:eastAsia="Times New Roman" w:hAnsi="Calibri" w:cs="Calibri"/>
                <w:color w:val="000000"/>
                <w:kern w:val="0"/>
                <w:lang w:eastAsia="it-IT"/>
                <w14:ligatures w14:val="none"/>
              </w:rPr>
              <w:t xml:space="preserve"> è necessario utilizzare un linguaggio chiaro, non tecnico, succinto e comprensibile per gli investitori;</w:t>
            </w:r>
          </w:p>
        </w:tc>
        <w:tc>
          <w:tcPr>
            <w:tcW w:w="2977" w:type="dxa"/>
            <w:tcBorders>
              <w:top w:val="single" w:sz="4" w:space="0" w:color="auto"/>
              <w:bottom w:val="single" w:sz="4" w:space="0" w:color="auto"/>
              <w:right w:val="single" w:sz="4" w:space="0" w:color="auto"/>
            </w:tcBorders>
          </w:tcPr>
          <w:p w14:paraId="6511D02D"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264B96A6" w14:textId="77777777" w:rsidTr="001D1691">
        <w:trPr>
          <w:trHeight w:val="285"/>
        </w:trPr>
        <w:tc>
          <w:tcPr>
            <w:tcW w:w="959" w:type="dxa"/>
            <w:vMerge/>
            <w:tcBorders>
              <w:top w:val="nil"/>
              <w:left w:val="single" w:sz="4" w:space="0" w:color="auto"/>
              <w:bottom w:val="single" w:sz="4" w:space="0" w:color="auto"/>
              <w:right w:val="single" w:sz="4" w:space="0" w:color="auto"/>
            </w:tcBorders>
            <w:vAlign w:val="center"/>
            <w:hideMark/>
          </w:tcPr>
          <w:p w14:paraId="2844C203"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70D3C7AD" w14:textId="77777777" w:rsidR="00A037A1" w:rsidRPr="001775F6" w:rsidRDefault="00A037A1"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c) composta dalle seguenti quattro sezioni:</w:t>
            </w:r>
          </w:p>
        </w:tc>
        <w:tc>
          <w:tcPr>
            <w:tcW w:w="2977" w:type="dxa"/>
            <w:tcBorders>
              <w:top w:val="single" w:sz="4" w:space="0" w:color="auto"/>
              <w:bottom w:val="single" w:sz="4" w:space="0" w:color="auto"/>
              <w:right w:val="single" w:sz="4" w:space="0" w:color="auto"/>
            </w:tcBorders>
          </w:tcPr>
          <w:p w14:paraId="1092AE75"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12985709" w14:textId="77777777" w:rsidTr="001D1691">
        <w:trPr>
          <w:trHeight w:val="1005"/>
        </w:trPr>
        <w:tc>
          <w:tcPr>
            <w:tcW w:w="959" w:type="dxa"/>
            <w:vMerge/>
            <w:tcBorders>
              <w:top w:val="nil"/>
              <w:left w:val="single" w:sz="4" w:space="0" w:color="auto"/>
              <w:bottom w:val="single" w:sz="4" w:space="0" w:color="auto"/>
              <w:right w:val="single" w:sz="4" w:space="0" w:color="auto"/>
            </w:tcBorders>
            <w:vAlign w:val="center"/>
            <w:hideMark/>
          </w:tcPr>
          <w:p w14:paraId="3CDF3047"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594BE2B1" w14:textId="77777777" w:rsidR="00A037A1" w:rsidRPr="001775F6" w:rsidRDefault="00A037A1" w:rsidP="003848EA">
            <w:pPr>
              <w:spacing w:after="0" w:line="240" w:lineRule="auto"/>
              <w:ind w:left="246"/>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 un’introduzione, contenente tutte le informazioni di cui al paragrafo 5 del presente articolo, incluse le avvertenze e la data di approvazione del prospetto UE della ripresa;</w:t>
            </w:r>
          </w:p>
        </w:tc>
        <w:tc>
          <w:tcPr>
            <w:tcW w:w="2977" w:type="dxa"/>
            <w:tcBorders>
              <w:top w:val="single" w:sz="4" w:space="0" w:color="auto"/>
              <w:bottom w:val="single" w:sz="4" w:space="0" w:color="auto"/>
              <w:right w:val="single" w:sz="4" w:space="0" w:color="auto"/>
            </w:tcBorders>
          </w:tcPr>
          <w:p w14:paraId="15115382"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70A82662" w14:textId="77777777" w:rsidTr="003848EA">
        <w:trPr>
          <w:trHeight w:val="1090"/>
        </w:trPr>
        <w:tc>
          <w:tcPr>
            <w:tcW w:w="959" w:type="dxa"/>
            <w:vMerge/>
            <w:tcBorders>
              <w:top w:val="nil"/>
              <w:left w:val="single" w:sz="4" w:space="0" w:color="auto"/>
              <w:bottom w:val="single" w:sz="4" w:space="0" w:color="auto"/>
              <w:right w:val="single" w:sz="4" w:space="0" w:color="auto"/>
            </w:tcBorders>
            <w:vAlign w:val="center"/>
            <w:hideMark/>
          </w:tcPr>
          <w:p w14:paraId="794FB228"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0172AA16" w14:textId="77777777" w:rsidR="00A037A1" w:rsidRPr="001775F6" w:rsidRDefault="00A037A1" w:rsidP="003848EA">
            <w:pPr>
              <w:spacing w:after="0" w:line="240" w:lineRule="auto"/>
              <w:ind w:left="246"/>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ii) le informazioni fondamentali concernenti l’emittente, tra cui, se del caso, uno specifico riferimento di non meno di 200 parole alle incidenze imprenditoriali e finanziarie della pandemia di COVID-19 sull’emittente;</w:t>
            </w:r>
          </w:p>
        </w:tc>
        <w:tc>
          <w:tcPr>
            <w:tcW w:w="2977" w:type="dxa"/>
            <w:tcBorders>
              <w:top w:val="single" w:sz="4" w:space="0" w:color="auto"/>
              <w:bottom w:val="single" w:sz="4" w:space="0" w:color="auto"/>
              <w:right w:val="single" w:sz="4" w:space="0" w:color="auto"/>
            </w:tcBorders>
          </w:tcPr>
          <w:p w14:paraId="01454CC5"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42549E20" w14:textId="77777777" w:rsidTr="001D1691">
        <w:trPr>
          <w:trHeight w:val="930"/>
        </w:trPr>
        <w:tc>
          <w:tcPr>
            <w:tcW w:w="959" w:type="dxa"/>
            <w:vMerge/>
            <w:tcBorders>
              <w:top w:val="nil"/>
              <w:left w:val="single" w:sz="4" w:space="0" w:color="auto"/>
              <w:bottom w:val="single" w:sz="4" w:space="0" w:color="auto"/>
              <w:right w:val="single" w:sz="4" w:space="0" w:color="auto"/>
            </w:tcBorders>
            <w:vAlign w:val="center"/>
            <w:hideMark/>
          </w:tcPr>
          <w:p w14:paraId="7DD5804F"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02A8654B" w14:textId="77777777" w:rsidR="00A037A1" w:rsidRPr="001775F6" w:rsidRDefault="00A037A1" w:rsidP="003848EA">
            <w:pPr>
              <w:spacing w:after="0" w:line="240" w:lineRule="auto"/>
              <w:ind w:left="246"/>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iii) le informazioni fondamentali sulle azioni, tra cui i diritti connessi a tali azioni ed eventuali limitazioni ai diritti in questione;</w:t>
            </w:r>
          </w:p>
        </w:tc>
        <w:tc>
          <w:tcPr>
            <w:tcW w:w="2977" w:type="dxa"/>
            <w:tcBorders>
              <w:top w:val="single" w:sz="4" w:space="0" w:color="auto"/>
              <w:bottom w:val="single" w:sz="4" w:space="0" w:color="auto"/>
              <w:right w:val="single" w:sz="4" w:space="0" w:color="auto"/>
            </w:tcBorders>
          </w:tcPr>
          <w:p w14:paraId="1A545930"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r w:rsidR="00A037A1" w:rsidRPr="001775F6" w14:paraId="7B5CC3C3" w14:textId="77777777" w:rsidTr="001D1691">
        <w:trPr>
          <w:trHeight w:val="871"/>
        </w:trPr>
        <w:tc>
          <w:tcPr>
            <w:tcW w:w="959" w:type="dxa"/>
            <w:vMerge/>
            <w:tcBorders>
              <w:top w:val="nil"/>
              <w:left w:val="single" w:sz="4" w:space="0" w:color="auto"/>
              <w:bottom w:val="single" w:sz="4" w:space="0" w:color="auto"/>
              <w:right w:val="single" w:sz="4" w:space="0" w:color="auto"/>
            </w:tcBorders>
            <w:vAlign w:val="center"/>
            <w:hideMark/>
          </w:tcPr>
          <w:p w14:paraId="43430DF0" w14:textId="77777777" w:rsidR="00A037A1" w:rsidRPr="001775F6" w:rsidRDefault="00A037A1" w:rsidP="001775F6">
            <w:pPr>
              <w:spacing w:after="0" w:line="240" w:lineRule="auto"/>
              <w:rPr>
                <w:rFonts w:ascii="Calibri" w:eastAsia="Times New Roman" w:hAnsi="Calibri" w:cs="Calibri"/>
                <w:b/>
                <w:bCs/>
                <w:color w:val="000000"/>
                <w:kern w:val="0"/>
                <w:lang w:eastAsia="it-IT"/>
                <w14:ligatures w14:val="none"/>
              </w:rPr>
            </w:pPr>
          </w:p>
        </w:tc>
        <w:tc>
          <w:tcPr>
            <w:tcW w:w="5840" w:type="dxa"/>
            <w:tcBorders>
              <w:top w:val="nil"/>
              <w:left w:val="nil"/>
              <w:bottom w:val="single" w:sz="4" w:space="0" w:color="auto"/>
              <w:right w:val="single" w:sz="4" w:space="0" w:color="auto"/>
            </w:tcBorders>
            <w:shd w:val="clear" w:color="auto" w:fill="auto"/>
            <w:hideMark/>
          </w:tcPr>
          <w:p w14:paraId="7E7A81A2" w14:textId="77777777" w:rsidR="00A037A1" w:rsidRPr="001775F6" w:rsidRDefault="00A037A1" w:rsidP="003848EA">
            <w:pPr>
              <w:spacing w:after="0" w:line="240" w:lineRule="auto"/>
              <w:ind w:left="246"/>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iv) le informazioni fondamentali sull’offerta pubblica di azioni e/o l’ammissione alla negoziazione in un mercato regolamentato.</w:t>
            </w:r>
          </w:p>
        </w:tc>
        <w:tc>
          <w:tcPr>
            <w:tcW w:w="2977" w:type="dxa"/>
            <w:tcBorders>
              <w:top w:val="single" w:sz="4" w:space="0" w:color="auto"/>
              <w:bottom w:val="single" w:sz="4" w:space="0" w:color="auto"/>
              <w:right w:val="single" w:sz="4" w:space="0" w:color="auto"/>
            </w:tcBorders>
          </w:tcPr>
          <w:p w14:paraId="424F8838" w14:textId="77777777" w:rsidR="00A037A1" w:rsidRPr="001775F6" w:rsidRDefault="00A037A1" w:rsidP="001775F6">
            <w:pPr>
              <w:spacing w:after="0" w:line="240" w:lineRule="auto"/>
              <w:rPr>
                <w:rFonts w:ascii="Times New Roman" w:eastAsia="Times New Roman" w:hAnsi="Times New Roman" w:cs="Times New Roman"/>
                <w:kern w:val="0"/>
                <w:sz w:val="20"/>
                <w:szCs w:val="20"/>
                <w:lang w:eastAsia="it-IT"/>
                <w14:ligatures w14:val="none"/>
              </w:rPr>
            </w:pPr>
          </w:p>
        </w:tc>
      </w:tr>
    </w:tbl>
    <w:p w14:paraId="140A9D9C" w14:textId="77777777" w:rsidR="001D1691" w:rsidRDefault="001D1691"/>
    <w:p w14:paraId="2649E0F1" w14:textId="5883A884" w:rsidR="0095260A" w:rsidRDefault="00802A2A" w:rsidP="00802A2A">
      <w:pPr>
        <w:jc w:val="both"/>
      </w:pPr>
      <w:r w:rsidRPr="00BF41FF">
        <w:rPr>
          <w:b/>
          <w:bCs/>
          <w:color w:val="2F5496" w:themeColor="accent1" w:themeShade="BF"/>
        </w:rPr>
        <w:t>(1)</w:t>
      </w:r>
      <w:r w:rsidRPr="00BF41FF">
        <w:rPr>
          <w:color w:val="2F5496" w:themeColor="accent1" w:themeShade="BF"/>
        </w:rPr>
        <w:t xml:space="preserve"> </w:t>
      </w:r>
      <w:r w:rsidR="0095260A">
        <w:t xml:space="preserve">Indicare “NON APPLICABILE” ovvero precisare gli “ELEMENTI INFORMATIVI MANCANTI” ossia gli </w:t>
      </w:r>
      <w:r w:rsidR="0095260A" w:rsidRPr="002D2AC0">
        <w:t xml:space="preserve">elementi non </w:t>
      </w:r>
      <w:r w:rsidR="0095260A">
        <w:t>ancora</w:t>
      </w:r>
      <w:r w:rsidR="0095260A" w:rsidRPr="002D2AC0">
        <w:t xml:space="preserve"> inseriti nella bozza di </w:t>
      </w:r>
      <w:r w:rsidR="0095260A">
        <w:t>documento trasmesso alla Consob di cui precisare la data o il periodo prevedibile di inclusione tenendo conto che gli stessi devono essere trasmessi alla Consob in tempo utile per la conclusione dell’istruttoria.</w:t>
      </w:r>
    </w:p>
    <w:p w14:paraId="0E8F30A5" w14:textId="77777777" w:rsidR="0095260A" w:rsidRDefault="0095260A"/>
    <w:p w14:paraId="090D7957" w14:textId="77777777" w:rsidR="001D1691" w:rsidRDefault="001D1691">
      <w:r>
        <w:br w:type="page"/>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08"/>
        <w:gridCol w:w="2268"/>
      </w:tblGrid>
      <w:tr w:rsidR="00A037A1" w:rsidRPr="001775F6" w14:paraId="0542D791" w14:textId="77777777" w:rsidTr="00086A55">
        <w:trPr>
          <w:trHeight w:val="557"/>
          <w:tblHeader/>
        </w:trPr>
        <w:tc>
          <w:tcPr>
            <w:tcW w:w="7508" w:type="dxa"/>
            <w:shd w:val="clear" w:color="auto" w:fill="FBE4D5" w:themeFill="accent2" w:themeFillTint="33"/>
            <w:hideMark/>
          </w:tcPr>
          <w:p w14:paraId="19CD103A" w14:textId="3890163D" w:rsidR="00036E9E" w:rsidRDefault="00A037A1" w:rsidP="00CB6C6A">
            <w:pPr>
              <w:spacing w:after="60" w:line="240" w:lineRule="auto"/>
              <w:jc w:val="center"/>
              <w:rPr>
                <w:color w:val="000000"/>
              </w:rPr>
            </w:pPr>
            <w:proofErr w:type="spellStart"/>
            <w:r w:rsidRPr="001775F6">
              <w:rPr>
                <w:rFonts w:ascii="Calibri" w:eastAsia="Times New Roman" w:hAnsi="Calibri" w:cs="Calibri"/>
                <w:b/>
                <w:bCs/>
                <w:color w:val="000000"/>
                <w:kern w:val="0"/>
                <w:lang w:eastAsia="it-IT"/>
                <w14:ligatures w14:val="none"/>
              </w:rPr>
              <w:lastRenderedPageBreak/>
              <w:t>all</w:t>
            </w:r>
            <w:proofErr w:type="spellEnd"/>
            <w:r w:rsidRPr="001775F6">
              <w:rPr>
                <w:rFonts w:ascii="Calibri" w:eastAsia="Times New Roman" w:hAnsi="Calibri" w:cs="Calibri"/>
                <w:b/>
                <w:bCs/>
                <w:color w:val="000000"/>
                <w:kern w:val="0"/>
                <w:lang w:eastAsia="it-IT"/>
                <w14:ligatures w14:val="none"/>
              </w:rPr>
              <w:t>. I al Reg. 979/2019</w:t>
            </w:r>
            <w:r w:rsidR="003C7DDA">
              <w:rPr>
                <w:rFonts w:ascii="Calibri" w:eastAsia="Times New Roman" w:hAnsi="Calibri" w:cs="Calibri"/>
                <w:b/>
                <w:bCs/>
                <w:color w:val="000000"/>
                <w:kern w:val="0"/>
                <w:lang w:eastAsia="it-IT"/>
                <w14:ligatures w14:val="none"/>
              </w:rPr>
              <w:t xml:space="preserve"> </w:t>
            </w:r>
            <w:r w:rsidR="003C7DDA" w:rsidRPr="00BF41FF">
              <w:rPr>
                <w:rFonts w:ascii="Calibri" w:eastAsia="Times New Roman" w:hAnsi="Calibri" w:cs="Calibri"/>
                <w:b/>
                <w:bCs/>
                <w:color w:val="2F5496" w:themeColor="accent1" w:themeShade="BF"/>
                <w:kern w:val="0"/>
                <w:lang w:eastAsia="it-IT"/>
                <w14:ligatures w14:val="none"/>
              </w:rPr>
              <w:t>(1)</w:t>
            </w:r>
          </w:p>
          <w:p w14:paraId="24DAA485" w14:textId="6AF442DB" w:rsidR="00036E9E" w:rsidRPr="001775F6" w:rsidRDefault="00036E9E" w:rsidP="00DF459F">
            <w:pPr>
              <w:spacing w:after="0" w:line="240" w:lineRule="auto"/>
              <w:jc w:val="center"/>
              <w:rPr>
                <w:rFonts w:ascii="Calibri" w:eastAsia="Times New Roman" w:hAnsi="Calibri" w:cs="Calibri"/>
                <w:b/>
                <w:bCs/>
                <w:color w:val="000000"/>
                <w:kern w:val="0"/>
                <w:lang w:eastAsia="it-IT"/>
                <w14:ligatures w14:val="none"/>
              </w:rPr>
            </w:pPr>
            <w:r w:rsidRPr="00036E9E">
              <w:rPr>
                <w:rFonts w:ascii="Calibri" w:eastAsia="Times New Roman" w:hAnsi="Calibri" w:cs="Calibri"/>
                <w:b/>
                <w:bCs/>
                <w:color w:val="000000"/>
                <w:kern w:val="0"/>
                <w:lang w:eastAsia="it-IT"/>
                <w14:ligatures w14:val="none"/>
              </w:rPr>
              <w:t>SOGGETTI NON FINANZIARI (TITOLI DI CAPITALE)</w:t>
            </w:r>
          </w:p>
        </w:tc>
        <w:tc>
          <w:tcPr>
            <w:tcW w:w="2268" w:type="dxa"/>
            <w:shd w:val="clear" w:color="auto" w:fill="FBE4D5" w:themeFill="accent2" w:themeFillTint="33"/>
          </w:tcPr>
          <w:p w14:paraId="20A27564" w14:textId="76403E90" w:rsidR="00A037A1" w:rsidRPr="001775F6" w:rsidRDefault="00DF459F" w:rsidP="00DF459F">
            <w:pPr>
              <w:spacing w:after="0" w:line="240" w:lineRule="auto"/>
              <w:jc w:val="center"/>
              <w:rPr>
                <w:rFonts w:ascii="Times New Roman" w:eastAsia="Times New Roman" w:hAnsi="Times New Roman" w:cs="Times New Roman"/>
                <w:kern w:val="0"/>
                <w:sz w:val="20"/>
                <w:szCs w:val="20"/>
                <w:lang w:eastAsia="it-IT"/>
                <w14:ligatures w14:val="none"/>
              </w:rPr>
            </w:pPr>
            <w:r>
              <w:rPr>
                <w:rFonts w:ascii="Calibri" w:eastAsia="Times New Roman" w:hAnsi="Calibri" w:cs="Calibri"/>
                <w:b/>
                <w:bCs/>
                <w:color w:val="000000"/>
                <w:kern w:val="0"/>
                <w:lang w:eastAsia="it-IT"/>
                <w14:ligatures w14:val="none"/>
              </w:rPr>
              <w:t xml:space="preserve">Commenti </w:t>
            </w:r>
            <w:r w:rsidRPr="00BF41FF">
              <w:rPr>
                <w:rFonts w:ascii="Calibri" w:eastAsia="Times New Roman" w:hAnsi="Calibri" w:cs="Calibri"/>
                <w:b/>
                <w:bCs/>
                <w:color w:val="2F5496" w:themeColor="accent1" w:themeShade="BF"/>
                <w:kern w:val="0"/>
                <w:lang w:eastAsia="it-IT"/>
                <w14:ligatures w14:val="none"/>
              </w:rPr>
              <w:t>(</w:t>
            </w:r>
            <w:r w:rsidR="00AC3168" w:rsidRPr="00BF41FF">
              <w:rPr>
                <w:rFonts w:ascii="Calibri" w:eastAsia="Times New Roman" w:hAnsi="Calibri" w:cs="Calibri"/>
                <w:b/>
                <w:bCs/>
                <w:color w:val="2F5496" w:themeColor="accent1" w:themeShade="BF"/>
                <w:kern w:val="0"/>
                <w:lang w:eastAsia="it-IT"/>
                <w14:ligatures w14:val="none"/>
              </w:rPr>
              <w:t>2</w:t>
            </w:r>
            <w:r w:rsidRPr="00BF41FF">
              <w:rPr>
                <w:rFonts w:ascii="Calibri" w:eastAsia="Times New Roman" w:hAnsi="Calibri" w:cs="Calibri"/>
                <w:b/>
                <w:bCs/>
                <w:color w:val="2F5496" w:themeColor="accent1" w:themeShade="BF"/>
                <w:kern w:val="0"/>
                <w:lang w:eastAsia="it-IT"/>
                <w14:ligatures w14:val="none"/>
              </w:rPr>
              <w:t>)</w:t>
            </w:r>
          </w:p>
        </w:tc>
      </w:tr>
      <w:tr w:rsidR="0095260A" w:rsidRPr="001775F6" w14:paraId="6774BFFF" w14:textId="77777777" w:rsidTr="00086A55">
        <w:trPr>
          <w:trHeight w:val="835"/>
        </w:trPr>
        <w:tc>
          <w:tcPr>
            <w:tcW w:w="7508" w:type="dxa"/>
            <w:shd w:val="clear" w:color="auto" w:fill="E7E6E6" w:themeFill="background2"/>
            <w:hideMark/>
          </w:tcPr>
          <w:p w14:paraId="77D35B2E" w14:textId="004E3028" w:rsidR="0095260A" w:rsidRPr="001775F6" w:rsidRDefault="005C2B7E" w:rsidP="005C2B7E">
            <w:pPr>
              <w:spacing w:after="0" w:line="240" w:lineRule="auto"/>
              <w:rPr>
                <w:rFonts w:ascii="Calibri" w:eastAsia="Times New Roman" w:hAnsi="Calibri" w:cs="Calibri"/>
                <w:color w:val="000000"/>
                <w:kern w:val="0"/>
                <w:lang w:eastAsia="it-IT"/>
                <w14:ligatures w14:val="none"/>
              </w:rPr>
            </w:pPr>
            <w:r w:rsidRPr="005C2B7E">
              <w:rPr>
                <w:rFonts w:ascii="Calibri" w:eastAsia="Times New Roman" w:hAnsi="Calibri" w:cs="Calibri"/>
                <w:b/>
                <w:bCs/>
                <w:i/>
                <w:iCs/>
                <w:color w:val="000000"/>
                <w:kern w:val="0"/>
                <w:lang w:eastAsia="it-IT"/>
                <w14:ligatures w14:val="none"/>
              </w:rPr>
              <w:t>Tabella 1 -</w:t>
            </w:r>
            <w:r>
              <w:rPr>
                <w:i/>
                <w:iCs/>
                <w:color w:val="000000"/>
                <w:sz w:val="17"/>
                <w:szCs w:val="17"/>
              </w:rPr>
              <w:t xml:space="preserve"> </w:t>
            </w:r>
            <w:r w:rsidR="0095260A" w:rsidRPr="001775F6">
              <w:rPr>
                <w:rFonts w:ascii="Calibri" w:eastAsia="Times New Roman" w:hAnsi="Calibri" w:cs="Calibri"/>
                <w:b/>
                <w:bCs/>
                <w:color w:val="000000"/>
                <w:kern w:val="0"/>
                <w:lang w:eastAsia="it-IT"/>
                <w14:ligatures w14:val="none"/>
              </w:rPr>
              <w:t>Conto economico per i soggetti non finanziari (titoli di capitale)</w:t>
            </w:r>
            <w:r w:rsidR="0095260A" w:rsidRPr="001775F6">
              <w:rPr>
                <w:rFonts w:ascii="Calibri" w:eastAsia="Times New Roman" w:hAnsi="Calibri" w:cs="Calibri"/>
                <w:color w:val="000000"/>
                <w:kern w:val="0"/>
                <w:lang w:eastAsia="it-IT"/>
                <w14:ligatures w14:val="none"/>
              </w:rPr>
              <w:br/>
            </w:r>
            <w:r w:rsidR="0095260A" w:rsidRPr="001775F6">
              <w:rPr>
                <w:rFonts w:ascii="Calibri" w:eastAsia="Times New Roman" w:hAnsi="Calibri" w:cs="Calibri"/>
                <w:i/>
                <w:iCs/>
                <w:color w:val="000000"/>
                <w:kern w:val="0"/>
                <w:lang w:eastAsia="it-IT"/>
                <w14:ligatures w14:val="none"/>
              </w:rPr>
              <w:t>(confronto esercizi finanziari inclusi nel prospetto: es. anno n, anno n-1, anno n-2, intermedio n</w:t>
            </w:r>
            <w:r w:rsidR="009F12BB">
              <w:rPr>
                <w:rFonts w:ascii="Calibri" w:eastAsia="Times New Roman" w:hAnsi="Calibri" w:cs="Calibri"/>
                <w:i/>
                <w:iCs/>
                <w:color w:val="000000"/>
                <w:kern w:val="0"/>
                <w:lang w:eastAsia="it-IT"/>
                <w14:ligatures w14:val="none"/>
              </w:rPr>
              <w:t>+1</w:t>
            </w:r>
            <w:r w:rsidR="0095260A" w:rsidRPr="001775F6">
              <w:rPr>
                <w:rFonts w:ascii="Calibri" w:eastAsia="Times New Roman" w:hAnsi="Calibri" w:cs="Calibri"/>
                <w:i/>
                <w:iCs/>
                <w:color w:val="000000"/>
                <w:kern w:val="0"/>
                <w:lang w:eastAsia="it-IT"/>
                <w14:ligatures w14:val="none"/>
              </w:rPr>
              <w:t>, interm</w:t>
            </w:r>
            <w:r w:rsidR="00A3148E">
              <w:rPr>
                <w:rFonts w:ascii="Calibri" w:eastAsia="Times New Roman" w:hAnsi="Calibri" w:cs="Calibri"/>
                <w:i/>
                <w:iCs/>
                <w:color w:val="000000"/>
                <w:kern w:val="0"/>
                <w:lang w:eastAsia="it-IT"/>
                <w14:ligatures w14:val="none"/>
              </w:rPr>
              <w:t>e</w:t>
            </w:r>
            <w:r w:rsidR="0095260A" w:rsidRPr="001775F6">
              <w:rPr>
                <w:rFonts w:ascii="Calibri" w:eastAsia="Times New Roman" w:hAnsi="Calibri" w:cs="Calibri"/>
                <w:i/>
                <w:iCs/>
                <w:color w:val="000000"/>
                <w:kern w:val="0"/>
                <w:lang w:eastAsia="it-IT"/>
                <w14:ligatures w14:val="none"/>
              </w:rPr>
              <w:t>dio n)</w:t>
            </w:r>
          </w:p>
        </w:tc>
        <w:tc>
          <w:tcPr>
            <w:tcW w:w="2268" w:type="dxa"/>
            <w:shd w:val="clear" w:color="auto" w:fill="FFFFFF" w:themeFill="background1"/>
          </w:tcPr>
          <w:p w14:paraId="6C1D3541"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60DF7C88" w14:textId="77777777" w:rsidTr="00EF4E80">
        <w:trPr>
          <w:trHeight w:val="378"/>
        </w:trPr>
        <w:tc>
          <w:tcPr>
            <w:tcW w:w="7508" w:type="dxa"/>
            <w:shd w:val="clear" w:color="auto" w:fill="auto"/>
            <w:hideMark/>
          </w:tcPr>
          <w:p w14:paraId="01706D31" w14:textId="7AAB343F"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 xml:space="preserve">*Totale delle entrate </w:t>
            </w:r>
            <w:r w:rsidRPr="001775F6">
              <w:rPr>
                <w:rFonts w:ascii="Calibri" w:eastAsia="Times New Roman" w:hAnsi="Calibri" w:cs="Calibri"/>
                <w:i/>
                <w:iCs/>
                <w:color w:val="FF0000"/>
                <w:kern w:val="0"/>
                <w:lang w:eastAsia="it-IT"/>
                <w14:ligatures w14:val="none"/>
              </w:rPr>
              <w:t>(</w:t>
            </w:r>
            <w:r w:rsidR="00BC0591">
              <w:rPr>
                <w:rFonts w:ascii="Calibri" w:eastAsia="Times New Roman" w:hAnsi="Calibri" w:cs="Calibri"/>
                <w:i/>
                <w:iCs/>
                <w:color w:val="FF0000"/>
                <w:kern w:val="0"/>
                <w:lang w:eastAsia="it-IT"/>
                <w14:ligatures w14:val="none"/>
              </w:rPr>
              <w:t>Ricavi</w:t>
            </w:r>
            <w:r w:rsidRPr="001775F6">
              <w:rPr>
                <w:rFonts w:ascii="Calibri" w:eastAsia="Times New Roman" w:hAnsi="Calibri" w:cs="Calibri"/>
                <w:i/>
                <w:iCs/>
                <w:color w:val="FF0000"/>
                <w:kern w:val="0"/>
                <w:lang w:eastAsia="it-IT"/>
                <w14:ligatures w14:val="none"/>
              </w:rPr>
              <w:t>)</w:t>
            </w:r>
          </w:p>
        </w:tc>
        <w:tc>
          <w:tcPr>
            <w:tcW w:w="2268" w:type="dxa"/>
          </w:tcPr>
          <w:p w14:paraId="4E7E6144"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36902059" w14:textId="77777777" w:rsidTr="00EF4E80">
        <w:trPr>
          <w:trHeight w:val="656"/>
        </w:trPr>
        <w:tc>
          <w:tcPr>
            <w:tcW w:w="7508" w:type="dxa"/>
            <w:shd w:val="clear" w:color="auto" w:fill="auto"/>
            <w:hideMark/>
          </w:tcPr>
          <w:p w14:paraId="7A110979" w14:textId="45240F43"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*Utile/perdita d’esercizio o altra misura analoga della performance finanziaria utilizzata dall’emittente nel bilancio</w:t>
            </w:r>
            <w:r w:rsidRPr="001775F6">
              <w:rPr>
                <w:rFonts w:ascii="Calibri" w:eastAsia="Times New Roman" w:hAnsi="Calibri" w:cs="Calibri"/>
                <w:i/>
                <w:iCs/>
                <w:color w:val="FF0000"/>
                <w:kern w:val="0"/>
                <w:lang w:eastAsia="it-IT"/>
                <w14:ligatures w14:val="none"/>
              </w:rPr>
              <w:t> (</w:t>
            </w:r>
            <w:r w:rsidR="00BC0591" w:rsidRPr="001775F6">
              <w:rPr>
                <w:rFonts w:ascii="Calibri" w:eastAsia="Times New Roman" w:hAnsi="Calibri" w:cs="Calibri"/>
                <w:i/>
                <w:iCs/>
                <w:color w:val="FF0000"/>
                <w:kern w:val="0"/>
                <w:lang w:eastAsia="it-IT"/>
                <w14:ligatures w14:val="none"/>
              </w:rPr>
              <w:t xml:space="preserve">Risultato Operativo </w:t>
            </w:r>
            <w:r w:rsidRPr="001775F6">
              <w:rPr>
                <w:rFonts w:ascii="Calibri" w:eastAsia="Times New Roman" w:hAnsi="Calibri" w:cs="Calibri"/>
                <w:i/>
                <w:iCs/>
                <w:color w:val="FF0000"/>
                <w:kern w:val="0"/>
                <w:lang w:eastAsia="it-IT"/>
                <w14:ligatures w14:val="none"/>
              </w:rPr>
              <w:t>IFRS)</w:t>
            </w:r>
          </w:p>
        </w:tc>
        <w:tc>
          <w:tcPr>
            <w:tcW w:w="2268" w:type="dxa"/>
          </w:tcPr>
          <w:p w14:paraId="29CB2894"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450856AC" w14:textId="77777777" w:rsidTr="00EF4E80">
        <w:trPr>
          <w:trHeight w:val="640"/>
        </w:trPr>
        <w:tc>
          <w:tcPr>
            <w:tcW w:w="7508" w:type="dxa"/>
            <w:shd w:val="clear" w:color="auto" w:fill="auto"/>
            <w:hideMark/>
          </w:tcPr>
          <w:p w14:paraId="760FB330" w14:textId="606E5BC6"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 xml:space="preserve">*Utile o perdita netti (per il bilancio consolidato l’utile o perdita netti attribuibili ai possessori di capitale proprio dell’impresa madre) </w:t>
            </w:r>
          </w:p>
        </w:tc>
        <w:tc>
          <w:tcPr>
            <w:tcW w:w="2268" w:type="dxa"/>
          </w:tcPr>
          <w:p w14:paraId="4BAD849D"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054B526A" w14:textId="77777777" w:rsidTr="00BC0591">
        <w:trPr>
          <w:trHeight w:val="388"/>
        </w:trPr>
        <w:tc>
          <w:tcPr>
            <w:tcW w:w="7508" w:type="dxa"/>
            <w:shd w:val="clear" w:color="auto" w:fill="auto"/>
            <w:hideMark/>
          </w:tcPr>
          <w:p w14:paraId="3A3578F4" w14:textId="7F0C70CE"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#Crescita delle entrate di anno in anno</w:t>
            </w:r>
            <w:r w:rsidR="00EF4E80">
              <w:rPr>
                <w:rFonts w:ascii="Calibri" w:eastAsia="Times New Roman" w:hAnsi="Calibri" w:cs="Calibri"/>
                <w:color w:val="000000"/>
                <w:kern w:val="0"/>
                <w:lang w:eastAsia="it-IT"/>
                <w14:ligatures w14:val="none"/>
              </w:rPr>
              <w:t xml:space="preserve"> </w:t>
            </w:r>
            <w:r w:rsidRPr="001775F6">
              <w:rPr>
                <w:rFonts w:ascii="Calibri" w:eastAsia="Times New Roman" w:hAnsi="Calibri" w:cs="Calibri"/>
                <w:i/>
                <w:iCs/>
                <w:color w:val="FF0000"/>
                <w:kern w:val="0"/>
                <w:lang w:eastAsia="it-IT"/>
                <w14:ligatures w14:val="none"/>
              </w:rPr>
              <w:t>(</w:t>
            </w:r>
            <w:r w:rsidR="00BC0591">
              <w:rPr>
                <w:rFonts w:ascii="Calibri" w:eastAsia="Times New Roman" w:hAnsi="Calibri" w:cs="Calibri"/>
                <w:i/>
                <w:iCs/>
                <w:color w:val="FF0000"/>
                <w:kern w:val="0"/>
                <w:lang w:eastAsia="it-IT"/>
                <w14:ligatures w14:val="none"/>
              </w:rPr>
              <w:t>Tasso di crescita annuo dei ricavi</w:t>
            </w:r>
            <w:r w:rsidRPr="001775F6">
              <w:rPr>
                <w:rFonts w:ascii="Calibri" w:eastAsia="Times New Roman" w:hAnsi="Calibri" w:cs="Calibri"/>
                <w:i/>
                <w:iCs/>
                <w:color w:val="FF0000"/>
                <w:kern w:val="0"/>
                <w:lang w:eastAsia="it-IT"/>
                <w14:ligatures w14:val="none"/>
              </w:rPr>
              <w:t>)</w:t>
            </w:r>
          </w:p>
        </w:tc>
        <w:tc>
          <w:tcPr>
            <w:tcW w:w="2268" w:type="dxa"/>
          </w:tcPr>
          <w:p w14:paraId="60C5D67E"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4D53F847" w14:textId="77777777" w:rsidTr="00BC0591">
        <w:trPr>
          <w:trHeight w:val="409"/>
        </w:trPr>
        <w:tc>
          <w:tcPr>
            <w:tcW w:w="7508" w:type="dxa"/>
            <w:shd w:val="clear" w:color="auto" w:fill="auto"/>
            <w:hideMark/>
          </w:tcPr>
          <w:p w14:paraId="24321A4A" w14:textId="4717A647"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#Margine operativo</w:t>
            </w:r>
            <w:r w:rsidR="00BC0591">
              <w:rPr>
                <w:rFonts w:ascii="Calibri" w:eastAsia="Times New Roman" w:hAnsi="Calibri" w:cs="Calibri"/>
                <w:color w:val="000000"/>
                <w:kern w:val="0"/>
                <w:lang w:eastAsia="it-IT"/>
                <w14:ligatures w14:val="none"/>
              </w:rPr>
              <w:t xml:space="preserve"> </w:t>
            </w:r>
            <w:r w:rsidRPr="001775F6">
              <w:rPr>
                <w:rFonts w:ascii="Calibri" w:eastAsia="Times New Roman" w:hAnsi="Calibri" w:cs="Calibri"/>
                <w:i/>
                <w:iCs/>
                <w:color w:val="FF0000"/>
                <w:kern w:val="0"/>
                <w:lang w:eastAsia="it-IT"/>
                <w14:ligatures w14:val="none"/>
              </w:rPr>
              <w:t xml:space="preserve">(% di </w:t>
            </w:r>
            <w:r w:rsidR="00BC0591" w:rsidRPr="001775F6">
              <w:rPr>
                <w:rFonts w:ascii="Calibri" w:eastAsia="Times New Roman" w:hAnsi="Calibri" w:cs="Calibri"/>
                <w:i/>
                <w:iCs/>
                <w:color w:val="FF0000"/>
                <w:kern w:val="0"/>
                <w:lang w:eastAsia="it-IT"/>
                <w14:ligatures w14:val="none"/>
              </w:rPr>
              <w:t xml:space="preserve">Risultato Operativo </w:t>
            </w:r>
            <w:r w:rsidRPr="001775F6">
              <w:rPr>
                <w:rFonts w:ascii="Calibri" w:eastAsia="Times New Roman" w:hAnsi="Calibri" w:cs="Calibri"/>
                <w:i/>
                <w:iCs/>
                <w:color w:val="FF0000"/>
                <w:kern w:val="0"/>
                <w:lang w:eastAsia="it-IT"/>
                <w14:ligatures w14:val="none"/>
              </w:rPr>
              <w:t xml:space="preserve">IFRS sui </w:t>
            </w:r>
            <w:r w:rsidR="00BC0591">
              <w:rPr>
                <w:rFonts w:ascii="Calibri" w:eastAsia="Times New Roman" w:hAnsi="Calibri" w:cs="Calibri"/>
                <w:i/>
                <w:iCs/>
                <w:color w:val="FF0000"/>
                <w:kern w:val="0"/>
                <w:lang w:eastAsia="it-IT"/>
                <w14:ligatures w14:val="none"/>
              </w:rPr>
              <w:t>Ricavi</w:t>
            </w:r>
            <w:r w:rsidRPr="001775F6">
              <w:rPr>
                <w:rFonts w:ascii="Calibri" w:eastAsia="Times New Roman" w:hAnsi="Calibri" w:cs="Calibri"/>
                <w:i/>
                <w:iCs/>
                <w:color w:val="FF0000"/>
                <w:kern w:val="0"/>
                <w:lang w:eastAsia="it-IT"/>
                <w14:ligatures w14:val="none"/>
              </w:rPr>
              <w:t>)</w:t>
            </w:r>
          </w:p>
        </w:tc>
        <w:tc>
          <w:tcPr>
            <w:tcW w:w="2268" w:type="dxa"/>
          </w:tcPr>
          <w:p w14:paraId="611EFDED"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7225024E" w14:textId="77777777" w:rsidTr="00BC0591">
        <w:trPr>
          <w:trHeight w:val="415"/>
        </w:trPr>
        <w:tc>
          <w:tcPr>
            <w:tcW w:w="7508" w:type="dxa"/>
            <w:shd w:val="clear" w:color="auto" w:fill="auto"/>
            <w:hideMark/>
          </w:tcPr>
          <w:p w14:paraId="2CD6B2CD" w14:textId="1D631125"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#Margine netto</w:t>
            </w:r>
            <w:r w:rsidR="00BC0591">
              <w:rPr>
                <w:rFonts w:ascii="Calibri" w:eastAsia="Times New Roman" w:hAnsi="Calibri" w:cs="Calibri"/>
                <w:color w:val="000000"/>
                <w:kern w:val="0"/>
                <w:lang w:eastAsia="it-IT"/>
                <w14:ligatures w14:val="none"/>
              </w:rPr>
              <w:t xml:space="preserve"> </w:t>
            </w:r>
            <w:r w:rsidRPr="001775F6">
              <w:rPr>
                <w:rFonts w:ascii="Calibri" w:eastAsia="Times New Roman" w:hAnsi="Calibri" w:cs="Calibri"/>
                <w:i/>
                <w:iCs/>
                <w:color w:val="FF0000"/>
                <w:kern w:val="0"/>
                <w:lang w:eastAsia="it-IT"/>
                <w14:ligatures w14:val="none"/>
              </w:rPr>
              <w:t xml:space="preserve">(% di </w:t>
            </w:r>
            <w:r w:rsidR="00BC0591" w:rsidRPr="001775F6">
              <w:rPr>
                <w:rFonts w:ascii="Calibri" w:eastAsia="Times New Roman" w:hAnsi="Calibri" w:cs="Calibri"/>
                <w:i/>
                <w:iCs/>
                <w:color w:val="FF0000"/>
                <w:kern w:val="0"/>
                <w:lang w:eastAsia="it-IT"/>
                <w14:ligatures w14:val="none"/>
              </w:rPr>
              <w:t xml:space="preserve">Risultato Netto </w:t>
            </w:r>
            <w:r w:rsidRPr="001775F6">
              <w:rPr>
                <w:rFonts w:ascii="Calibri" w:eastAsia="Times New Roman" w:hAnsi="Calibri" w:cs="Calibri"/>
                <w:i/>
                <w:iCs/>
                <w:color w:val="FF0000"/>
                <w:kern w:val="0"/>
                <w:lang w:eastAsia="it-IT"/>
                <w14:ligatures w14:val="none"/>
              </w:rPr>
              <w:t xml:space="preserve">sui </w:t>
            </w:r>
            <w:r w:rsidR="00BC0591">
              <w:rPr>
                <w:rFonts w:ascii="Calibri" w:eastAsia="Times New Roman" w:hAnsi="Calibri" w:cs="Calibri"/>
                <w:i/>
                <w:iCs/>
                <w:color w:val="FF0000"/>
                <w:kern w:val="0"/>
                <w:lang w:eastAsia="it-IT"/>
                <w14:ligatures w14:val="none"/>
              </w:rPr>
              <w:t>Ricavi</w:t>
            </w:r>
            <w:r w:rsidRPr="001775F6">
              <w:rPr>
                <w:rFonts w:ascii="Calibri" w:eastAsia="Times New Roman" w:hAnsi="Calibri" w:cs="Calibri"/>
                <w:i/>
                <w:iCs/>
                <w:color w:val="FF0000"/>
                <w:kern w:val="0"/>
                <w:lang w:eastAsia="it-IT"/>
                <w14:ligatures w14:val="none"/>
              </w:rPr>
              <w:t>)</w:t>
            </w:r>
          </w:p>
        </w:tc>
        <w:tc>
          <w:tcPr>
            <w:tcW w:w="2268" w:type="dxa"/>
          </w:tcPr>
          <w:p w14:paraId="13C17C68"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7626FB95" w14:textId="77777777" w:rsidTr="00086A55">
        <w:trPr>
          <w:trHeight w:val="420"/>
        </w:trPr>
        <w:tc>
          <w:tcPr>
            <w:tcW w:w="7508" w:type="dxa"/>
            <w:shd w:val="clear" w:color="auto" w:fill="auto"/>
            <w:hideMark/>
          </w:tcPr>
          <w:p w14:paraId="0BF30B32" w14:textId="77777777"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#Utile per azione</w:t>
            </w:r>
          </w:p>
        </w:tc>
        <w:tc>
          <w:tcPr>
            <w:tcW w:w="2268" w:type="dxa"/>
          </w:tcPr>
          <w:p w14:paraId="092D79AF"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24139E6B" w14:textId="77777777" w:rsidTr="00086A55">
        <w:trPr>
          <w:trHeight w:val="1005"/>
        </w:trPr>
        <w:tc>
          <w:tcPr>
            <w:tcW w:w="7508" w:type="dxa"/>
            <w:shd w:val="clear" w:color="auto" w:fill="E7E6E6" w:themeFill="background2"/>
            <w:hideMark/>
          </w:tcPr>
          <w:p w14:paraId="07C3F4DF" w14:textId="7C31AE41" w:rsidR="0095260A" w:rsidRPr="001775F6" w:rsidRDefault="005C2B7E" w:rsidP="001775F6">
            <w:pPr>
              <w:spacing w:after="0" w:line="240" w:lineRule="auto"/>
              <w:rPr>
                <w:rFonts w:ascii="Calibri" w:eastAsia="Times New Roman" w:hAnsi="Calibri" w:cs="Calibri"/>
                <w:color w:val="000000"/>
                <w:kern w:val="0"/>
                <w:lang w:eastAsia="it-IT"/>
                <w14:ligatures w14:val="none"/>
              </w:rPr>
            </w:pPr>
            <w:r w:rsidRPr="005C2B7E">
              <w:rPr>
                <w:rFonts w:ascii="Calibri" w:eastAsia="Times New Roman" w:hAnsi="Calibri" w:cs="Calibri"/>
                <w:b/>
                <w:bCs/>
                <w:i/>
                <w:iCs/>
                <w:color w:val="000000"/>
                <w:kern w:val="0"/>
                <w:lang w:eastAsia="it-IT"/>
                <w14:ligatures w14:val="none"/>
              </w:rPr>
              <w:t xml:space="preserve">Tabella </w:t>
            </w:r>
            <w:r>
              <w:rPr>
                <w:rFonts w:ascii="Calibri" w:eastAsia="Times New Roman" w:hAnsi="Calibri" w:cs="Calibri"/>
                <w:b/>
                <w:bCs/>
                <w:i/>
                <w:iCs/>
                <w:color w:val="000000"/>
                <w:kern w:val="0"/>
                <w:lang w:eastAsia="it-IT"/>
                <w14:ligatures w14:val="none"/>
              </w:rPr>
              <w:t xml:space="preserve">2 </w:t>
            </w:r>
            <w:r w:rsidRPr="005C2B7E">
              <w:rPr>
                <w:rFonts w:ascii="Calibri" w:eastAsia="Times New Roman" w:hAnsi="Calibri" w:cs="Calibri"/>
                <w:b/>
                <w:bCs/>
                <w:i/>
                <w:iCs/>
                <w:color w:val="000000"/>
                <w:kern w:val="0"/>
                <w:lang w:eastAsia="it-IT"/>
                <w14:ligatures w14:val="none"/>
              </w:rPr>
              <w:t>-</w:t>
            </w:r>
            <w:r>
              <w:rPr>
                <w:i/>
                <w:iCs/>
                <w:color w:val="000000"/>
                <w:sz w:val="17"/>
                <w:szCs w:val="17"/>
              </w:rPr>
              <w:t xml:space="preserve"> </w:t>
            </w:r>
            <w:r w:rsidR="0095260A" w:rsidRPr="001775F6">
              <w:rPr>
                <w:rFonts w:ascii="Calibri" w:eastAsia="Times New Roman" w:hAnsi="Calibri" w:cs="Calibri"/>
                <w:b/>
                <w:bCs/>
                <w:color w:val="000000"/>
                <w:kern w:val="0"/>
                <w:lang w:eastAsia="it-IT"/>
                <w14:ligatures w14:val="none"/>
              </w:rPr>
              <w:t>Stato patrimoniale per i soggetti non finanziari (titoli di capitale)</w:t>
            </w:r>
            <w:r w:rsidR="0095260A" w:rsidRPr="001775F6">
              <w:rPr>
                <w:rFonts w:ascii="Calibri" w:eastAsia="Times New Roman" w:hAnsi="Calibri" w:cs="Calibri"/>
                <w:color w:val="000000"/>
                <w:kern w:val="0"/>
                <w:lang w:eastAsia="it-IT"/>
                <w14:ligatures w14:val="none"/>
              </w:rPr>
              <w:br/>
            </w:r>
            <w:r w:rsidR="0095260A" w:rsidRPr="001775F6">
              <w:rPr>
                <w:rFonts w:ascii="Calibri" w:eastAsia="Times New Roman" w:hAnsi="Calibri" w:cs="Calibri"/>
                <w:i/>
                <w:iCs/>
                <w:color w:val="000000"/>
                <w:kern w:val="0"/>
                <w:lang w:eastAsia="it-IT"/>
                <w14:ligatures w14:val="none"/>
              </w:rPr>
              <w:t>(confronto esercizi finanziari inclusi nel prospetto: es. anno n, anno n-1, anno n-2, intermedio n</w:t>
            </w:r>
            <w:r w:rsidR="009F12BB">
              <w:rPr>
                <w:rFonts w:ascii="Calibri" w:eastAsia="Times New Roman" w:hAnsi="Calibri" w:cs="Calibri"/>
                <w:i/>
                <w:iCs/>
                <w:color w:val="000000"/>
                <w:kern w:val="0"/>
                <w:lang w:eastAsia="it-IT"/>
                <w14:ligatures w14:val="none"/>
              </w:rPr>
              <w:t>+1</w:t>
            </w:r>
            <w:r w:rsidR="0095260A" w:rsidRPr="001775F6">
              <w:rPr>
                <w:rFonts w:ascii="Calibri" w:eastAsia="Times New Roman" w:hAnsi="Calibri" w:cs="Calibri"/>
                <w:i/>
                <w:iCs/>
                <w:color w:val="000000"/>
                <w:kern w:val="0"/>
                <w:lang w:eastAsia="it-IT"/>
                <w14:ligatures w14:val="none"/>
              </w:rPr>
              <w:t>)</w:t>
            </w:r>
          </w:p>
        </w:tc>
        <w:tc>
          <w:tcPr>
            <w:tcW w:w="2268" w:type="dxa"/>
            <w:shd w:val="clear" w:color="auto" w:fill="FFFFFF" w:themeFill="background1"/>
          </w:tcPr>
          <w:p w14:paraId="4CFCAECF"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0A8E519D" w14:textId="77777777" w:rsidTr="00086A55">
        <w:trPr>
          <w:trHeight w:val="385"/>
        </w:trPr>
        <w:tc>
          <w:tcPr>
            <w:tcW w:w="7508" w:type="dxa"/>
            <w:shd w:val="clear" w:color="auto" w:fill="auto"/>
            <w:hideMark/>
          </w:tcPr>
          <w:p w14:paraId="6E0BADA0" w14:textId="77777777"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*Attività totali</w:t>
            </w:r>
          </w:p>
        </w:tc>
        <w:tc>
          <w:tcPr>
            <w:tcW w:w="2268" w:type="dxa"/>
          </w:tcPr>
          <w:p w14:paraId="508C6467"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579FB64D" w14:textId="77777777" w:rsidTr="00086A55">
        <w:trPr>
          <w:trHeight w:val="702"/>
        </w:trPr>
        <w:tc>
          <w:tcPr>
            <w:tcW w:w="7508" w:type="dxa"/>
            <w:shd w:val="clear" w:color="auto" w:fill="auto"/>
            <w:hideMark/>
          </w:tcPr>
          <w:p w14:paraId="2164CA4B" w14:textId="5D56FDDE"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*Capitale totale</w:t>
            </w:r>
            <w:r w:rsidR="00BC0591">
              <w:rPr>
                <w:rFonts w:ascii="Calibri" w:eastAsia="Times New Roman" w:hAnsi="Calibri" w:cs="Calibri"/>
                <w:color w:val="000000"/>
                <w:kern w:val="0"/>
                <w:lang w:eastAsia="it-IT"/>
                <w14:ligatures w14:val="none"/>
              </w:rPr>
              <w:t xml:space="preserve"> </w:t>
            </w:r>
            <w:r w:rsidRPr="001775F6">
              <w:rPr>
                <w:rFonts w:ascii="Calibri" w:eastAsia="Times New Roman" w:hAnsi="Calibri" w:cs="Calibri"/>
                <w:i/>
                <w:iCs/>
                <w:color w:val="FF0000"/>
                <w:kern w:val="0"/>
                <w:lang w:eastAsia="it-IT"/>
                <w14:ligatures w14:val="none"/>
              </w:rPr>
              <w:t>(</w:t>
            </w:r>
            <w:r w:rsidR="00591385">
              <w:rPr>
                <w:rFonts w:ascii="Calibri" w:eastAsia="Times New Roman" w:hAnsi="Calibri" w:cs="Calibri"/>
                <w:i/>
                <w:iCs/>
                <w:color w:val="FF0000"/>
                <w:kern w:val="0"/>
                <w:lang w:eastAsia="it-IT"/>
                <w14:ligatures w14:val="none"/>
              </w:rPr>
              <w:t>Patrimonio Netto</w:t>
            </w:r>
            <w:r w:rsidRPr="001775F6">
              <w:rPr>
                <w:rFonts w:ascii="Calibri" w:eastAsia="Times New Roman" w:hAnsi="Calibri" w:cs="Calibri"/>
                <w:i/>
                <w:iCs/>
                <w:color w:val="FF0000"/>
                <w:kern w:val="0"/>
                <w:lang w:eastAsia="it-IT"/>
                <w14:ligatures w14:val="none"/>
              </w:rPr>
              <w:t>)</w:t>
            </w:r>
          </w:p>
        </w:tc>
        <w:tc>
          <w:tcPr>
            <w:tcW w:w="2268" w:type="dxa"/>
          </w:tcPr>
          <w:p w14:paraId="287830AF"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1A9E864E" w14:textId="77777777" w:rsidTr="00086A55">
        <w:trPr>
          <w:trHeight w:val="826"/>
        </w:trPr>
        <w:tc>
          <w:tcPr>
            <w:tcW w:w="7508" w:type="dxa"/>
            <w:shd w:val="clear" w:color="auto" w:fill="auto"/>
            <w:hideMark/>
          </w:tcPr>
          <w:p w14:paraId="1277EEFC" w14:textId="09AA526B"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#Debito finanziario netto (debito a lungo termine più debito a breve termine meno contante)</w:t>
            </w:r>
            <w:r w:rsidR="00591385">
              <w:rPr>
                <w:rFonts w:ascii="Calibri" w:eastAsia="Times New Roman" w:hAnsi="Calibri" w:cs="Calibri"/>
                <w:color w:val="000000"/>
                <w:kern w:val="0"/>
                <w:lang w:eastAsia="it-IT"/>
                <w14:ligatures w14:val="none"/>
              </w:rPr>
              <w:t xml:space="preserve"> </w:t>
            </w:r>
            <w:r w:rsidRPr="001775F6">
              <w:rPr>
                <w:rFonts w:ascii="Calibri" w:eastAsia="Times New Roman" w:hAnsi="Calibri" w:cs="Calibri"/>
                <w:i/>
                <w:iCs/>
                <w:color w:val="FF0000"/>
                <w:kern w:val="0"/>
                <w:lang w:eastAsia="it-IT"/>
                <w14:ligatures w14:val="none"/>
              </w:rPr>
              <w:t>(</w:t>
            </w:r>
            <w:r w:rsidR="00591385">
              <w:rPr>
                <w:rFonts w:ascii="Calibri" w:eastAsia="Times New Roman" w:hAnsi="Calibri" w:cs="Calibri"/>
                <w:i/>
                <w:iCs/>
                <w:color w:val="FF0000"/>
                <w:kern w:val="0"/>
                <w:lang w:eastAsia="it-IT"/>
                <w14:ligatures w14:val="none"/>
              </w:rPr>
              <w:t>Indebitamento Finanziario Netto</w:t>
            </w:r>
            <w:r w:rsidRPr="001775F6">
              <w:rPr>
                <w:rFonts w:ascii="Calibri" w:eastAsia="Times New Roman" w:hAnsi="Calibri" w:cs="Calibri"/>
                <w:i/>
                <w:iCs/>
                <w:color w:val="FF0000"/>
                <w:kern w:val="0"/>
                <w:lang w:eastAsia="it-IT"/>
                <w14:ligatures w14:val="none"/>
              </w:rPr>
              <w:t xml:space="preserve"> ESMA)</w:t>
            </w:r>
          </w:p>
        </w:tc>
        <w:tc>
          <w:tcPr>
            <w:tcW w:w="2268" w:type="dxa"/>
          </w:tcPr>
          <w:p w14:paraId="1367B3CB"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7712C7C6" w14:textId="77777777" w:rsidTr="00086A55">
        <w:trPr>
          <w:trHeight w:val="1200"/>
        </w:trPr>
        <w:tc>
          <w:tcPr>
            <w:tcW w:w="7508" w:type="dxa"/>
            <w:shd w:val="clear" w:color="auto" w:fill="E7E6E6" w:themeFill="background2"/>
            <w:hideMark/>
          </w:tcPr>
          <w:p w14:paraId="7ED69F6D" w14:textId="541CE499" w:rsidR="0095260A" w:rsidRPr="001775F6" w:rsidRDefault="005C2B7E" w:rsidP="001775F6">
            <w:pPr>
              <w:spacing w:after="0" w:line="240" w:lineRule="auto"/>
              <w:rPr>
                <w:rFonts w:ascii="Calibri" w:eastAsia="Times New Roman" w:hAnsi="Calibri" w:cs="Calibri"/>
                <w:color w:val="000000"/>
                <w:kern w:val="0"/>
                <w:lang w:eastAsia="it-IT"/>
                <w14:ligatures w14:val="none"/>
              </w:rPr>
            </w:pPr>
            <w:r w:rsidRPr="005C2B7E">
              <w:rPr>
                <w:rFonts w:ascii="Calibri" w:eastAsia="Times New Roman" w:hAnsi="Calibri" w:cs="Calibri"/>
                <w:b/>
                <w:bCs/>
                <w:i/>
                <w:iCs/>
                <w:color w:val="000000"/>
                <w:kern w:val="0"/>
                <w:lang w:eastAsia="it-IT"/>
                <w14:ligatures w14:val="none"/>
              </w:rPr>
              <w:t xml:space="preserve">Tabella </w:t>
            </w:r>
            <w:r>
              <w:rPr>
                <w:rFonts w:ascii="Calibri" w:eastAsia="Times New Roman" w:hAnsi="Calibri" w:cs="Calibri"/>
                <w:b/>
                <w:bCs/>
                <w:i/>
                <w:iCs/>
                <w:color w:val="000000"/>
                <w:kern w:val="0"/>
                <w:lang w:eastAsia="it-IT"/>
                <w14:ligatures w14:val="none"/>
              </w:rPr>
              <w:t>3</w:t>
            </w:r>
            <w:r w:rsidRPr="005C2B7E">
              <w:rPr>
                <w:rFonts w:ascii="Calibri" w:eastAsia="Times New Roman" w:hAnsi="Calibri" w:cs="Calibri"/>
                <w:b/>
                <w:bCs/>
                <w:i/>
                <w:iCs/>
                <w:color w:val="000000"/>
                <w:kern w:val="0"/>
                <w:lang w:eastAsia="it-IT"/>
                <w14:ligatures w14:val="none"/>
              </w:rPr>
              <w:t xml:space="preserve"> -</w:t>
            </w:r>
            <w:r>
              <w:rPr>
                <w:i/>
                <w:iCs/>
                <w:color w:val="000000"/>
                <w:sz w:val="17"/>
                <w:szCs w:val="17"/>
              </w:rPr>
              <w:t xml:space="preserve"> </w:t>
            </w:r>
            <w:r w:rsidR="0095260A" w:rsidRPr="001775F6">
              <w:rPr>
                <w:rFonts w:ascii="Calibri" w:eastAsia="Times New Roman" w:hAnsi="Calibri" w:cs="Calibri"/>
                <w:b/>
                <w:bCs/>
                <w:color w:val="000000"/>
                <w:kern w:val="0"/>
                <w:lang w:eastAsia="it-IT"/>
                <w14:ligatures w14:val="none"/>
              </w:rPr>
              <w:t>Rendiconto sui flussi di cassa per i soggetti non finanziari (titoli di capitale)</w:t>
            </w:r>
            <w:r w:rsidR="0095260A" w:rsidRPr="001775F6">
              <w:rPr>
                <w:rFonts w:ascii="Calibri" w:eastAsia="Times New Roman" w:hAnsi="Calibri" w:cs="Calibri"/>
                <w:color w:val="000000"/>
                <w:kern w:val="0"/>
                <w:lang w:eastAsia="it-IT"/>
                <w14:ligatures w14:val="none"/>
              </w:rPr>
              <w:br/>
            </w:r>
            <w:r w:rsidR="0095260A" w:rsidRPr="001775F6">
              <w:rPr>
                <w:rFonts w:ascii="Calibri" w:eastAsia="Times New Roman" w:hAnsi="Calibri" w:cs="Calibri"/>
                <w:i/>
                <w:iCs/>
                <w:color w:val="000000"/>
                <w:kern w:val="0"/>
                <w:lang w:eastAsia="it-IT"/>
                <w14:ligatures w14:val="none"/>
              </w:rPr>
              <w:t>(confronto esercizi finanziari inclusi nel prospetto: es. anno n, anno n-1, anno n-2, intermedio n</w:t>
            </w:r>
            <w:r w:rsidR="009F12BB">
              <w:rPr>
                <w:rFonts w:ascii="Calibri" w:eastAsia="Times New Roman" w:hAnsi="Calibri" w:cs="Calibri"/>
                <w:i/>
                <w:iCs/>
                <w:color w:val="000000"/>
                <w:kern w:val="0"/>
                <w:lang w:eastAsia="it-IT"/>
                <w14:ligatures w14:val="none"/>
              </w:rPr>
              <w:t>+1</w:t>
            </w:r>
            <w:r w:rsidR="0095260A" w:rsidRPr="001775F6">
              <w:rPr>
                <w:rFonts w:ascii="Calibri" w:eastAsia="Times New Roman" w:hAnsi="Calibri" w:cs="Calibri"/>
                <w:i/>
                <w:iCs/>
                <w:color w:val="000000"/>
                <w:kern w:val="0"/>
                <w:lang w:eastAsia="it-IT"/>
                <w14:ligatures w14:val="none"/>
              </w:rPr>
              <w:t>, interm</w:t>
            </w:r>
            <w:r>
              <w:rPr>
                <w:rFonts w:ascii="Calibri" w:eastAsia="Times New Roman" w:hAnsi="Calibri" w:cs="Calibri"/>
                <w:i/>
                <w:iCs/>
                <w:color w:val="000000"/>
                <w:kern w:val="0"/>
                <w:lang w:eastAsia="it-IT"/>
                <w14:ligatures w14:val="none"/>
              </w:rPr>
              <w:t>e</w:t>
            </w:r>
            <w:r w:rsidR="0095260A" w:rsidRPr="001775F6">
              <w:rPr>
                <w:rFonts w:ascii="Calibri" w:eastAsia="Times New Roman" w:hAnsi="Calibri" w:cs="Calibri"/>
                <w:i/>
                <w:iCs/>
                <w:color w:val="000000"/>
                <w:kern w:val="0"/>
                <w:lang w:eastAsia="it-IT"/>
                <w14:ligatures w14:val="none"/>
              </w:rPr>
              <w:t>dio n)</w:t>
            </w:r>
          </w:p>
        </w:tc>
        <w:tc>
          <w:tcPr>
            <w:tcW w:w="2268" w:type="dxa"/>
          </w:tcPr>
          <w:p w14:paraId="374E3D01"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086A55" w:rsidRPr="00F97A1E" w14:paraId="255B79FC" w14:textId="77777777" w:rsidTr="00086A55">
        <w:trPr>
          <w:trHeight w:val="341"/>
        </w:trPr>
        <w:tc>
          <w:tcPr>
            <w:tcW w:w="7508" w:type="dxa"/>
            <w:shd w:val="clear" w:color="auto" w:fill="auto"/>
          </w:tcPr>
          <w:p w14:paraId="6917FF67" w14:textId="77777777" w:rsidR="00086A55" w:rsidRPr="001775F6" w:rsidRDefault="00086A55" w:rsidP="001C5712">
            <w:pPr>
              <w:spacing w:after="0" w:line="240" w:lineRule="auto"/>
              <w:rPr>
                <w:rFonts w:eastAsia="Times New Roman" w:cstheme="minorHAnsi"/>
                <w:color w:val="000000"/>
                <w:kern w:val="0"/>
                <w:lang w:eastAsia="it-IT"/>
                <w14:ligatures w14:val="none"/>
              </w:rPr>
            </w:pPr>
            <w:r w:rsidRPr="00F97A1E">
              <w:rPr>
                <w:rFonts w:cstheme="minorHAnsi"/>
                <w:color w:val="000000"/>
              </w:rPr>
              <w:t>*Flussi di cassa netti provenienti da attività operative</w:t>
            </w:r>
          </w:p>
        </w:tc>
        <w:tc>
          <w:tcPr>
            <w:tcW w:w="2268" w:type="dxa"/>
          </w:tcPr>
          <w:p w14:paraId="58ADF9F8" w14:textId="77777777" w:rsidR="00086A55" w:rsidRPr="00F97A1E" w:rsidRDefault="00086A55" w:rsidP="001C5712">
            <w:pPr>
              <w:spacing w:after="0" w:line="240" w:lineRule="auto"/>
              <w:rPr>
                <w:rFonts w:eastAsia="Times New Roman" w:cstheme="minorHAnsi"/>
                <w:kern w:val="0"/>
                <w:lang w:eastAsia="it-IT"/>
                <w14:ligatures w14:val="none"/>
              </w:rPr>
            </w:pPr>
          </w:p>
        </w:tc>
      </w:tr>
      <w:tr w:rsidR="00086A55" w:rsidRPr="00F97A1E" w14:paraId="169AB31C" w14:textId="77777777" w:rsidTr="00086A55">
        <w:trPr>
          <w:trHeight w:val="416"/>
        </w:trPr>
        <w:tc>
          <w:tcPr>
            <w:tcW w:w="7508" w:type="dxa"/>
            <w:shd w:val="clear" w:color="auto" w:fill="auto"/>
          </w:tcPr>
          <w:p w14:paraId="416378B0" w14:textId="77777777" w:rsidR="00086A55" w:rsidRPr="00F97A1E" w:rsidRDefault="00086A55" w:rsidP="001C5712">
            <w:pPr>
              <w:pStyle w:val="CM1"/>
              <w:rPr>
                <w:rFonts w:asciiTheme="minorHAnsi" w:hAnsiTheme="minorHAnsi" w:cstheme="minorHAnsi"/>
                <w:color w:val="000000"/>
                <w:sz w:val="22"/>
                <w:szCs w:val="22"/>
              </w:rPr>
            </w:pPr>
            <w:r w:rsidRPr="00F97A1E">
              <w:rPr>
                <w:rFonts w:asciiTheme="minorHAnsi" w:hAnsiTheme="minorHAnsi" w:cstheme="minorHAnsi"/>
                <w:color w:val="000000"/>
                <w:sz w:val="22"/>
                <w:szCs w:val="22"/>
              </w:rPr>
              <w:t>*Flussi di cassa netti provenienti da attività di finanziamento</w:t>
            </w:r>
          </w:p>
        </w:tc>
        <w:tc>
          <w:tcPr>
            <w:tcW w:w="2268" w:type="dxa"/>
          </w:tcPr>
          <w:p w14:paraId="2019BDFF" w14:textId="77777777" w:rsidR="00086A55" w:rsidRPr="00F97A1E" w:rsidRDefault="00086A55" w:rsidP="001C5712">
            <w:pPr>
              <w:spacing w:after="0" w:line="240" w:lineRule="auto"/>
              <w:rPr>
                <w:rFonts w:eastAsia="Times New Roman" w:cstheme="minorHAnsi"/>
                <w:kern w:val="0"/>
                <w:lang w:eastAsia="it-IT"/>
                <w14:ligatures w14:val="none"/>
              </w:rPr>
            </w:pPr>
          </w:p>
        </w:tc>
      </w:tr>
      <w:tr w:rsidR="00086A55" w:rsidRPr="00F97A1E" w14:paraId="275189C0" w14:textId="77777777" w:rsidTr="00086A55">
        <w:trPr>
          <w:trHeight w:val="440"/>
        </w:trPr>
        <w:tc>
          <w:tcPr>
            <w:tcW w:w="7508" w:type="dxa"/>
            <w:shd w:val="clear" w:color="auto" w:fill="auto"/>
          </w:tcPr>
          <w:p w14:paraId="47D5F9FC" w14:textId="77777777" w:rsidR="00086A55" w:rsidRPr="00F97A1E" w:rsidRDefault="00086A55" w:rsidP="001C5712">
            <w:pPr>
              <w:pStyle w:val="CM1"/>
              <w:rPr>
                <w:rFonts w:asciiTheme="minorHAnsi" w:hAnsiTheme="minorHAnsi" w:cstheme="minorHAnsi"/>
                <w:color w:val="000000"/>
                <w:sz w:val="22"/>
                <w:szCs w:val="22"/>
              </w:rPr>
            </w:pPr>
            <w:r w:rsidRPr="00F97A1E">
              <w:rPr>
                <w:rFonts w:asciiTheme="minorHAnsi" w:hAnsiTheme="minorHAnsi" w:cstheme="minorHAnsi"/>
                <w:color w:val="000000"/>
                <w:sz w:val="22"/>
                <w:szCs w:val="22"/>
              </w:rPr>
              <w:t>*Flussi di cassa netti provenienti da attività di investimento</w:t>
            </w:r>
          </w:p>
        </w:tc>
        <w:tc>
          <w:tcPr>
            <w:tcW w:w="2268" w:type="dxa"/>
          </w:tcPr>
          <w:p w14:paraId="76E416F4" w14:textId="77777777" w:rsidR="00086A55" w:rsidRPr="00F97A1E" w:rsidRDefault="00086A55" w:rsidP="001C5712">
            <w:pPr>
              <w:spacing w:after="0" w:line="240" w:lineRule="auto"/>
              <w:rPr>
                <w:rFonts w:eastAsia="Times New Roman" w:cstheme="minorHAnsi"/>
                <w:kern w:val="0"/>
                <w:lang w:eastAsia="it-IT"/>
                <w14:ligatures w14:val="none"/>
              </w:rPr>
            </w:pPr>
          </w:p>
        </w:tc>
      </w:tr>
    </w:tbl>
    <w:p w14:paraId="61967831" w14:textId="6AC15B31" w:rsidR="00AC3168" w:rsidRDefault="00AC3168" w:rsidP="00AC3168">
      <w:pPr>
        <w:spacing w:before="60" w:after="60"/>
        <w:jc w:val="both"/>
      </w:pPr>
      <w:r w:rsidRPr="00BF41FF">
        <w:rPr>
          <w:b/>
          <w:bCs/>
          <w:color w:val="2F5496" w:themeColor="accent1" w:themeShade="BF"/>
        </w:rPr>
        <w:t>(1)</w:t>
      </w:r>
      <w:r w:rsidRPr="00BF41FF">
        <w:rPr>
          <w:color w:val="2F5496" w:themeColor="accent1" w:themeShade="BF"/>
        </w:rPr>
        <w:t xml:space="preserve"> </w:t>
      </w:r>
      <w:r w:rsidRPr="003C7DDA">
        <w:t>Una voce contrassegnata con</w:t>
      </w:r>
      <w:r>
        <w:t>:</w:t>
      </w:r>
    </w:p>
    <w:p w14:paraId="648DC96A" w14:textId="77777777" w:rsidR="00AC3168" w:rsidRPr="003C7DDA" w:rsidRDefault="00AC3168" w:rsidP="00AC3168">
      <w:pPr>
        <w:pStyle w:val="Paragrafoelenco"/>
        <w:numPr>
          <w:ilvl w:val="0"/>
          <w:numId w:val="4"/>
        </w:numPr>
        <w:spacing w:line="240" w:lineRule="auto"/>
        <w:ind w:left="426" w:hanging="284"/>
        <w:jc w:val="both"/>
      </w:pPr>
      <w:r w:rsidRPr="003C7DDA">
        <w:t xml:space="preserve">«*» si riferisce a informazioni obbligatorie o a informazioni corrispondenti in cui l’emittente non utilizza i principi internazionali d’informativa finanziaria (International Financial Reporting Standards - IFRS). L’emittente può utilizzare una denominazione diversa per presentare sostanzialmente le stesse informazioni indicate nella tabella, se tale denominazione alternativa è utilizzata nel suo bilancio. </w:t>
      </w:r>
    </w:p>
    <w:p w14:paraId="39E00116" w14:textId="2E74CAA4" w:rsidR="00AC3168" w:rsidRDefault="00AC3168" w:rsidP="00AC3168">
      <w:pPr>
        <w:pStyle w:val="Paragrafoelenco"/>
        <w:numPr>
          <w:ilvl w:val="0"/>
          <w:numId w:val="4"/>
        </w:numPr>
        <w:spacing w:line="240" w:lineRule="auto"/>
        <w:ind w:left="426" w:hanging="284"/>
        <w:jc w:val="both"/>
      </w:pPr>
      <w:r w:rsidRPr="003C7DDA">
        <w:t>«#» indica che se figurano altrove nel prospetto tali informazioni sono obbligatorie.</w:t>
      </w:r>
    </w:p>
    <w:p w14:paraId="5B053D16" w14:textId="773790F0" w:rsidR="00DE7C96" w:rsidRDefault="00802A2A" w:rsidP="00CB6C6A">
      <w:pPr>
        <w:spacing w:before="120" w:after="120"/>
        <w:jc w:val="both"/>
      </w:pPr>
      <w:r w:rsidRPr="00BF41FF">
        <w:rPr>
          <w:b/>
          <w:bCs/>
          <w:color w:val="2F5496" w:themeColor="accent1" w:themeShade="BF"/>
        </w:rPr>
        <w:t>(</w:t>
      </w:r>
      <w:r w:rsidR="00AC3168" w:rsidRPr="00BF41FF">
        <w:rPr>
          <w:b/>
          <w:bCs/>
          <w:color w:val="2F5496" w:themeColor="accent1" w:themeShade="BF"/>
        </w:rPr>
        <w:t>2</w:t>
      </w:r>
      <w:r w:rsidRPr="00BF41FF">
        <w:rPr>
          <w:b/>
          <w:bCs/>
          <w:color w:val="2F5496" w:themeColor="accent1" w:themeShade="BF"/>
        </w:rPr>
        <w:t>)</w:t>
      </w:r>
      <w:r w:rsidRPr="00BF41FF">
        <w:rPr>
          <w:color w:val="2F5496" w:themeColor="accent1" w:themeShade="BF"/>
        </w:rPr>
        <w:t xml:space="preserve"> </w:t>
      </w:r>
      <w:r w:rsidR="00DE7C96">
        <w:t xml:space="preserve">Indicare “NON APPLICABILE” ovvero precisare gli “ELEMENTI INFORMATIVI MANCANTI” ossia gli </w:t>
      </w:r>
      <w:r w:rsidR="00DE7C96" w:rsidRPr="002D2AC0">
        <w:t xml:space="preserve">elementi non </w:t>
      </w:r>
      <w:r w:rsidR="00DE7C96">
        <w:t>ancora</w:t>
      </w:r>
      <w:r w:rsidR="00DE7C96" w:rsidRPr="002D2AC0">
        <w:t xml:space="preserve"> inseriti nella bozza di </w:t>
      </w:r>
      <w:r w:rsidR="00DE7C96">
        <w:t>documento trasmesso alla Consob di cui precisare la data o il periodo prevedibile di inclusione tenendo conto che gli stessi devono essere trasmessi alla Consob in tempo utile per la conclusione dell’istruttoria.</w:t>
      </w:r>
    </w:p>
    <w:p w14:paraId="0827FB07" w14:textId="5D15E486" w:rsidR="001775F6" w:rsidRPr="003C7DDA" w:rsidRDefault="001775F6" w:rsidP="00591385">
      <w:pPr>
        <w:jc w:val="both"/>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08"/>
        <w:gridCol w:w="2268"/>
      </w:tblGrid>
      <w:tr w:rsidR="00554ED8" w:rsidRPr="001775F6" w14:paraId="39B95647" w14:textId="77777777" w:rsidTr="00086A55">
        <w:trPr>
          <w:trHeight w:val="557"/>
          <w:tblHeader/>
        </w:trPr>
        <w:tc>
          <w:tcPr>
            <w:tcW w:w="7508" w:type="dxa"/>
            <w:shd w:val="clear" w:color="auto" w:fill="FBE4D5" w:themeFill="accent2" w:themeFillTint="33"/>
            <w:hideMark/>
          </w:tcPr>
          <w:p w14:paraId="4AECC640" w14:textId="0DECD17C" w:rsidR="00554ED8" w:rsidRDefault="00554ED8" w:rsidP="001C5712">
            <w:pPr>
              <w:spacing w:after="60" w:line="240" w:lineRule="auto"/>
              <w:jc w:val="center"/>
              <w:rPr>
                <w:color w:val="000000"/>
              </w:rPr>
            </w:pPr>
            <w:proofErr w:type="spellStart"/>
            <w:r w:rsidRPr="001775F6">
              <w:rPr>
                <w:rFonts w:ascii="Calibri" w:eastAsia="Times New Roman" w:hAnsi="Calibri" w:cs="Calibri"/>
                <w:b/>
                <w:bCs/>
                <w:color w:val="000000"/>
                <w:kern w:val="0"/>
                <w:lang w:eastAsia="it-IT"/>
                <w14:ligatures w14:val="none"/>
              </w:rPr>
              <w:lastRenderedPageBreak/>
              <w:t>all</w:t>
            </w:r>
            <w:proofErr w:type="spellEnd"/>
            <w:r w:rsidRPr="001775F6">
              <w:rPr>
                <w:rFonts w:ascii="Calibri" w:eastAsia="Times New Roman" w:hAnsi="Calibri" w:cs="Calibri"/>
                <w:b/>
                <w:bCs/>
                <w:color w:val="000000"/>
                <w:kern w:val="0"/>
                <w:lang w:eastAsia="it-IT"/>
                <w14:ligatures w14:val="none"/>
              </w:rPr>
              <w:t xml:space="preserve">. </w:t>
            </w:r>
            <w:r w:rsidR="00D64BB8">
              <w:rPr>
                <w:rFonts w:ascii="Calibri" w:eastAsia="Times New Roman" w:hAnsi="Calibri" w:cs="Calibri"/>
                <w:b/>
                <w:bCs/>
                <w:color w:val="000000"/>
                <w:kern w:val="0"/>
                <w:lang w:eastAsia="it-IT"/>
                <w14:ligatures w14:val="none"/>
              </w:rPr>
              <w:t>I</w:t>
            </w:r>
            <w:r w:rsidRPr="001775F6">
              <w:rPr>
                <w:rFonts w:ascii="Calibri" w:eastAsia="Times New Roman" w:hAnsi="Calibri" w:cs="Calibri"/>
                <w:b/>
                <w:bCs/>
                <w:color w:val="000000"/>
                <w:kern w:val="0"/>
                <w:lang w:eastAsia="it-IT"/>
                <w14:ligatures w14:val="none"/>
              </w:rPr>
              <w:t>I al Reg. 979/2019</w:t>
            </w:r>
            <w:r>
              <w:rPr>
                <w:rFonts w:ascii="Calibri" w:eastAsia="Times New Roman" w:hAnsi="Calibri" w:cs="Calibri"/>
                <w:b/>
                <w:bCs/>
                <w:color w:val="000000"/>
                <w:kern w:val="0"/>
                <w:lang w:eastAsia="it-IT"/>
                <w14:ligatures w14:val="none"/>
              </w:rPr>
              <w:t xml:space="preserve"> </w:t>
            </w:r>
            <w:r w:rsidRPr="00BF41FF">
              <w:rPr>
                <w:rFonts w:ascii="Calibri" w:eastAsia="Times New Roman" w:hAnsi="Calibri" w:cs="Calibri"/>
                <w:b/>
                <w:bCs/>
                <w:color w:val="2F5496" w:themeColor="accent1" w:themeShade="BF"/>
                <w:kern w:val="0"/>
                <w:lang w:eastAsia="it-IT"/>
                <w14:ligatures w14:val="none"/>
              </w:rPr>
              <w:t>(1)</w:t>
            </w:r>
          </w:p>
          <w:p w14:paraId="787E6BF9" w14:textId="37DE3169" w:rsidR="00D64BB8" w:rsidRPr="001775F6" w:rsidRDefault="00D64BB8" w:rsidP="00D64BB8">
            <w:pPr>
              <w:spacing w:after="0" w:line="240" w:lineRule="auto"/>
              <w:jc w:val="center"/>
              <w:rPr>
                <w:rFonts w:ascii="Calibri" w:eastAsia="Times New Roman" w:hAnsi="Calibri" w:cs="Calibri"/>
                <w:b/>
                <w:bCs/>
                <w:color w:val="000000"/>
                <w:kern w:val="0"/>
                <w:lang w:eastAsia="it-IT"/>
                <w14:ligatures w14:val="none"/>
              </w:rPr>
            </w:pPr>
            <w:r w:rsidRPr="00D64BB8">
              <w:rPr>
                <w:rFonts w:ascii="Calibri" w:eastAsia="Times New Roman" w:hAnsi="Calibri" w:cs="Calibri"/>
                <w:b/>
                <w:bCs/>
                <w:color w:val="000000"/>
                <w:kern w:val="0"/>
                <w:lang w:eastAsia="it-IT"/>
                <w14:ligatures w14:val="none"/>
              </w:rPr>
              <w:t>SOGGETTI NON FINANZIARI (TITOLI DIVERSI DAI TITOLI DI CAPITALE)</w:t>
            </w:r>
          </w:p>
        </w:tc>
        <w:tc>
          <w:tcPr>
            <w:tcW w:w="2268" w:type="dxa"/>
            <w:shd w:val="clear" w:color="auto" w:fill="FBE4D5" w:themeFill="accent2" w:themeFillTint="33"/>
          </w:tcPr>
          <w:p w14:paraId="250130C9" w14:textId="11312C1E" w:rsidR="00554ED8" w:rsidRPr="001775F6" w:rsidRDefault="00554ED8" w:rsidP="001C5712">
            <w:pPr>
              <w:spacing w:after="0" w:line="240" w:lineRule="auto"/>
              <w:jc w:val="center"/>
              <w:rPr>
                <w:rFonts w:ascii="Times New Roman" w:eastAsia="Times New Roman" w:hAnsi="Times New Roman" w:cs="Times New Roman"/>
                <w:kern w:val="0"/>
                <w:sz w:val="20"/>
                <w:szCs w:val="20"/>
                <w:lang w:eastAsia="it-IT"/>
                <w14:ligatures w14:val="none"/>
              </w:rPr>
            </w:pPr>
            <w:r>
              <w:rPr>
                <w:rFonts w:ascii="Calibri" w:eastAsia="Times New Roman" w:hAnsi="Calibri" w:cs="Calibri"/>
                <w:b/>
                <w:bCs/>
                <w:color w:val="000000"/>
                <w:kern w:val="0"/>
                <w:lang w:eastAsia="it-IT"/>
                <w14:ligatures w14:val="none"/>
              </w:rPr>
              <w:t xml:space="preserve">Commenti </w:t>
            </w:r>
            <w:r w:rsidRPr="00BF41FF">
              <w:rPr>
                <w:rFonts w:ascii="Calibri" w:eastAsia="Times New Roman" w:hAnsi="Calibri" w:cs="Calibri"/>
                <w:b/>
                <w:bCs/>
                <w:color w:val="2F5496" w:themeColor="accent1" w:themeShade="BF"/>
                <w:kern w:val="0"/>
                <w:lang w:eastAsia="it-IT"/>
                <w14:ligatures w14:val="none"/>
              </w:rPr>
              <w:t>(</w:t>
            </w:r>
            <w:r w:rsidR="002216CB" w:rsidRPr="00BF41FF">
              <w:rPr>
                <w:rFonts w:ascii="Calibri" w:eastAsia="Times New Roman" w:hAnsi="Calibri" w:cs="Calibri"/>
                <w:b/>
                <w:bCs/>
                <w:color w:val="2F5496" w:themeColor="accent1" w:themeShade="BF"/>
                <w:kern w:val="0"/>
                <w:lang w:eastAsia="it-IT"/>
                <w14:ligatures w14:val="none"/>
              </w:rPr>
              <w:t>2</w:t>
            </w:r>
            <w:r w:rsidRPr="00BF41FF">
              <w:rPr>
                <w:rFonts w:ascii="Calibri" w:eastAsia="Times New Roman" w:hAnsi="Calibri" w:cs="Calibri"/>
                <w:b/>
                <w:bCs/>
                <w:color w:val="2F5496" w:themeColor="accent1" w:themeShade="BF"/>
                <w:kern w:val="0"/>
                <w:lang w:eastAsia="it-IT"/>
                <w14:ligatures w14:val="none"/>
              </w:rPr>
              <w:t>)</w:t>
            </w:r>
          </w:p>
        </w:tc>
      </w:tr>
      <w:tr w:rsidR="00554ED8" w:rsidRPr="001775F6" w14:paraId="5C1E759C" w14:textId="77777777" w:rsidTr="00086A55">
        <w:trPr>
          <w:trHeight w:val="835"/>
        </w:trPr>
        <w:tc>
          <w:tcPr>
            <w:tcW w:w="7508" w:type="dxa"/>
            <w:shd w:val="clear" w:color="auto" w:fill="E7E6E6" w:themeFill="background2"/>
          </w:tcPr>
          <w:p w14:paraId="22EAFBEC" w14:textId="77777777" w:rsidR="00554ED8" w:rsidRDefault="00D64BB8" w:rsidP="00D64BB8">
            <w:pPr>
              <w:pStyle w:val="CM4"/>
              <w:spacing w:before="60" w:after="60"/>
              <w:rPr>
                <w:rFonts w:ascii="Calibri" w:eastAsia="Times New Roman" w:hAnsi="Calibri" w:cs="Calibri"/>
                <w:b/>
                <w:bCs/>
                <w:color w:val="000000"/>
                <w:sz w:val="22"/>
                <w:szCs w:val="22"/>
                <w:lang w:eastAsia="it-IT"/>
                <w14:ligatures w14:val="none"/>
              </w:rPr>
            </w:pPr>
            <w:r w:rsidRPr="00D64BB8">
              <w:rPr>
                <w:rFonts w:ascii="Calibri" w:eastAsia="Times New Roman" w:hAnsi="Calibri" w:cs="Calibri"/>
                <w:b/>
                <w:bCs/>
                <w:i/>
                <w:iCs/>
                <w:color w:val="000000"/>
                <w:sz w:val="22"/>
                <w:szCs w:val="22"/>
                <w:lang w:eastAsia="it-IT"/>
                <w14:ligatures w14:val="none"/>
              </w:rPr>
              <w:t>Tabella 1</w:t>
            </w:r>
            <w:r w:rsidRPr="00D64BB8">
              <w:rPr>
                <w:rFonts w:ascii="Calibri" w:eastAsia="Times New Roman" w:hAnsi="Calibri" w:cs="Calibri"/>
                <w:b/>
                <w:bCs/>
                <w:color w:val="000000"/>
                <w:sz w:val="22"/>
                <w:szCs w:val="22"/>
                <w:lang w:eastAsia="it-IT"/>
                <w14:ligatures w14:val="none"/>
              </w:rPr>
              <w:t xml:space="preserve"> </w:t>
            </w:r>
            <w:r>
              <w:rPr>
                <w:rFonts w:ascii="Calibri" w:eastAsia="Times New Roman" w:hAnsi="Calibri" w:cs="Calibri"/>
                <w:b/>
                <w:bCs/>
                <w:color w:val="000000"/>
                <w:sz w:val="22"/>
                <w:szCs w:val="22"/>
                <w:lang w:eastAsia="it-IT"/>
                <w14:ligatures w14:val="none"/>
              </w:rPr>
              <w:t xml:space="preserve">- </w:t>
            </w:r>
            <w:r w:rsidRPr="00D64BB8">
              <w:rPr>
                <w:rFonts w:ascii="Calibri" w:eastAsia="Times New Roman" w:hAnsi="Calibri" w:cs="Calibri"/>
                <w:b/>
                <w:bCs/>
                <w:color w:val="000000"/>
                <w:sz w:val="22"/>
                <w:szCs w:val="22"/>
                <w:lang w:eastAsia="it-IT"/>
                <w14:ligatures w14:val="none"/>
              </w:rPr>
              <w:t>Conto economico per i titoli diversi dai titoli di capitale</w:t>
            </w:r>
          </w:p>
          <w:p w14:paraId="162FB1AB" w14:textId="10D2B46B" w:rsidR="00F276EB" w:rsidRPr="001775F6" w:rsidRDefault="00F276EB" w:rsidP="00F276EB">
            <w:pPr>
              <w:pStyle w:val="Default"/>
              <w:rPr>
                <w:lang w:val="it-IT" w:eastAsia="it-IT"/>
              </w:rPr>
            </w:pPr>
            <w:r w:rsidRPr="001775F6">
              <w:rPr>
                <w:rFonts w:ascii="Calibri" w:eastAsia="Times New Roman" w:hAnsi="Calibri" w:cs="Calibri"/>
                <w:i/>
                <w:iCs/>
                <w:lang w:val="it-IT" w:eastAsia="it-IT"/>
              </w:rPr>
              <w:t>(confronto esercizi finanziari inclusi nel prospetto: es. anno n, anno n-1, intermedio n</w:t>
            </w:r>
            <w:r w:rsidR="009F12BB">
              <w:rPr>
                <w:rFonts w:ascii="Calibri" w:eastAsia="Times New Roman" w:hAnsi="Calibri" w:cs="Calibri"/>
                <w:i/>
                <w:iCs/>
                <w:lang w:val="it-IT" w:eastAsia="it-IT"/>
              </w:rPr>
              <w:t>+1</w:t>
            </w:r>
            <w:r w:rsidRPr="001775F6">
              <w:rPr>
                <w:rFonts w:ascii="Calibri" w:eastAsia="Times New Roman" w:hAnsi="Calibri" w:cs="Calibri"/>
                <w:i/>
                <w:iCs/>
                <w:lang w:val="it-IT" w:eastAsia="it-IT"/>
              </w:rPr>
              <w:t>, interm</w:t>
            </w:r>
            <w:r w:rsidRPr="00F276EB">
              <w:rPr>
                <w:rFonts w:ascii="Calibri" w:eastAsia="Times New Roman" w:hAnsi="Calibri" w:cs="Calibri"/>
                <w:i/>
                <w:iCs/>
                <w:lang w:val="it-IT" w:eastAsia="it-IT"/>
              </w:rPr>
              <w:t>e</w:t>
            </w:r>
            <w:r w:rsidRPr="001775F6">
              <w:rPr>
                <w:rFonts w:ascii="Calibri" w:eastAsia="Times New Roman" w:hAnsi="Calibri" w:cs="Calibri"/>
                <w:i/>
                <w:iCs/>
                <w:lang w:val="it-IT" w:eastAsia="it-IT"/>
              </w:rPr>
              <w:t>dio n)</w:t>
            </w:r>
          </w:p>
        </w:tc>
        <w:tc>
          <w:tcPr>
            <w:tcW w:w="2268" w:type="dxa"/>
            <w:shd w:val="clear" w:color="auto" w:fill="FFFFFF" w:themeFill="background1"/>
          </w:tcPr>
          <w:p w14:paraId="3EBFB8B9" w14:textId="77777777" w:rsidR="00554ED8" w:rsidRPr="001775F6" w:rsidRDefault="00554ED8" w:rsidP="001C5712">
            <w:pPr>
              <w:spacing w:after="0" w:line="240" w:lineRule="auto"/>
              <w:rPr>
                <w:rFonts w:ascii="Times New Roman" w:eastAsia="Times New Roman" w:hAnsi="Times New Roman" w:cs="Times New Roman"/>
                <w:kern w:val="0"/>
                <w:sz w:val="20"/>
                <w:szCs w:val="20"/>
                <w:lang w:eastAsia="it-IT"/>
                <w14:ligatures w14:val="none"/>
              </w:rPr>
            </w:pPr>
          </w:p>
        </w:tc>
      </w:tr>
      <w:tr w:rsidR="00554ED8" w:rsidRPr="000A1317" w14:paraId="0252DF6E" w14:textId="77777777" w:rsidTr="00086A55">
        <w:trPr>
          <w:trHeight w:val="562"/>
        </w:trPr>
        <w:tc>
          <w:tcPr>
            <w:tcW w:w="7508" w:type="dxa"/>
            <w:shd w:val="clear" w:color="auto" w:fill="auto"/>
          </w:tcPr>
          <w:p w14:paraId="1792CACD" w14:textId="0C6BB02A" w:rsidR="00554ED8" w:rsidRPr="001775F6" w:rsidRDefault="000A1317" w:rsidP="000A1317">
            <w:pPr>
              <w:spacing w:after="0" w:line="240" w:lineRule="auto"/>
              <w:rPr>
                <w:rFonts w:ascii="Calibri" w:eastAsia="Times New Roman" w:hAnsi="Calibri" w:cs="Calibri"/>
                <w:color w:val="000000"/>
                <w:kern w:val="0"/>
                <w:lang w:eastAsia="it-IT"/>
                <w14:ligatures w14:val="none"/>
              </w:rPr>
            </w:pPr>
            <w:r w:rsidRPr="000A1317">
              <w:rPr>
                <w:color w:val="000000"/>
              </w:rPr>
              <w:t>*Utile/perdita d’esercizio o altra misura analoga della performance finanziaria utilizzata dall’emittente nel bilancio</w:t>
            </w:r>
          </w:p>
        </w:tc>
        <w:tc>
          <w:tcPr>
            <w:tcW w:w="2268" w:type="dxa"/>
          </w:tcPr>
          <w:p w14:paraId="757AC7E0" w14:textId="77777777" w:rsidR="00554ED8" w:rsidRPr="000A1317" w:rsidRDefault="00554ED8" w:rsidP="001C5712">
            <w:pPr>
              <w:spacing w:after="0" w:line="240" w:lineRule="auto"/>
              <w:rPr>
                <w:rFonts w:ascii="Times New Roman" w:eastAsia="Times New Roman" w:hAnsi="Times New Roman" w:cs="Times New Roman"/>
                <w:kern w:val="0"/>
                <w:lang w:eastAsia="it-IT"/>
                <w14:ligatures w14:val="none"/>
              </w:rPr>
            </w:pPr>
          </w:p>
        </w:tc>
      </w:tr>
      <w:tr w:rsidR="00554ED8" w:rsidRPr="001775F6" w14:paraId="713CB13B" w14:textId="77777777" w:rsidTr="00086A55">
        <w:trPr>
          <w:trHeight w:val="1005"/>
        </w:trPr>
        <w:tc>
          <w:tcPr>
            <w:tcW w:w="7508" w:type="dxa"/>
            <w:shd w:val="clear" w:color="auto" w:fill="E7E6E6" w:themeFill="background2"/>
          </w:tcPr>
          <w:p w14:paraId="7CCF355C" w14:textId="496C8081" w:rsidR="00554ED8" w:rsidRPr="001775F6" w:rsidRDefault="00F276EB" w:rsidP="001C5712">
            <w:pPr>
              <w:spacing w:after="0" w:line="240" w:lineRule="auto"/>
              <w:rPr>
                <w:rFonts w:ascii="Calibri" w:eastAsia="Times New Roman" w:hAnsi="Calibri" w:cs="Calibri"/>
                <w:color w:val="000000"/>
                <w:kern w:val="0"/>
                <w:lang w:eastAsia="it-IT"/>
                <w14:ligatures w14:val="none"/>
              </w:rPr>
            </w:pPr>
            <w:r w:rsidRPr="005C2B7E">
              <w:rPr>
                <w:rFonts w:ascii="Calibri" w:eastAsia="Times New Roman" w:hAnsi="Calibri" w:cs="Calibri"/>
                <w:b/>
                <w:bCs/>
                <w:i/>
                <w:iCs/>
                <w:color w:val="000000"/>
                <w:kern w:val="0"/>
                <w:lang w:eastAsia="it-IT"/>
                <w14:ligatures w14:val="none"/>
              </w:rPr>
              <w:t xml:space="preserve">Tabella </w:t>
            </w:r>
            <w:r>
              <w:rPr>
                <w:rFonts w:ascii="Calibri" w:eastAsia="Times New Roman" w:hAnsi="Calibri" w:cs="Calibri"/>
                <w:b/>
                <w:bCs/>
                <w:i/>
                <w:iCs/>
                <w:color w:val="000000"/>
                <w:kern w:val="0"/>
                <w:lang w:eastAsia="it-IT"/>
                <w14:ligatures w14:val="none"/>
              </w:rPr>
              <w:t xml:space="preserve">2 </w:t>
            </w:r>
            <w:r w:rsidRPr="005C2B7E">
              <w:rPr>
                <w:rFonts w:ascii="Calibri" w:eastAsia="Times New Roman" w:hAnsi="Calibri" w:cs="Calibri"/>
                <w:b/>
                <w:bCs/>
                <w:i/>
                <w:iCs/>
                <w:color w:val="000000"/>
                <w:kern w:val="0"/>
                <w:lang w:eastAsia="it-IT"/>
                <w14:ligatures w14:val="none"/>
              </w:rPr>
              <w:t>-</w:t>
            </w:r>
            <w:r>
              <w:rPr>
                <w:i/>
                <w:iCs/>
                <w:color w:val="000000"/>
                <w:sz w:val="17"/>
                <w:szCs w:val="17"/>
              </w:rPr>
              <w:t xml:space="preserve"> </w:t>
            </w:r>
            <w:r w:rsidRPr="001775F6">
              <w:rPr>
                <w:rFonts w:ascii="Calibri" w:eastAsia="Times New Roman" w:hAnsi="Calibri" w:cs="Calibri"/>
                <w:b/>
                <w:bCs/>
                <w:color w:val="000000"/>
                <w:kern w:val="0"/>
                <w:lang w:eastAsia="it-IT"/>
                <w14:ligatures w14:val="none"/>
              </w:rPr>
              <w:t xml:space="preserve">Stato patrimoniale </w:t>
            </w:r>
            <w:r w:rsidR="000A1317" w:rsidRPr="00D64BB8">
              <w:rPr>
                <w:rFonts w:ascii="Calibri" w:eastAsia="Times New Roman" w:hAnsi="Calibri" w:cs="Calibri"/>
                <w:b/>
                <w:bCs/>
                <w:color w:val="000000"/>
                <w:kern w:val="0"/>
                <w:lang w:eastAsia="it-IT"/>
                <w14:ligatures w14:val="none"/>
              </w:rPr>
              <w:t>per i titoli diversi dai titoli di capitale</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000000"/>
                <w:kern w:val="0"/>
                <w:lang w:eastAsia="it-IT"/>
                <w14:ligatures w14:val="none"/>
              </w:rPr>
              <w:t>(confronto esercizi finanziari inclusi nel prospetto: es. anno n, anno n-1, intermedio n</w:t>
            </w:r>
            <w:r w:rsidR="009F12BB">
              <w:rPr>
                <w:rFonts w:ascii="Calibri" w:eastAsia="Times New Roman" w:hAnsi="Calibri" w:cs="Calibri"/>
                <w:i/>
                <w:iCs/>
                <w:color w:val="000000"/>
                <w:kern w:val="0"/>
                <w:lang w:eastAsia="it-IT"/>
                <w14:ligatures w14:val="none"/>
              </w:rPr>
              <w:t>+1</w:t>
            </w:r>
            <w:r w:rsidRPr="001775F6">
              <w:rPr>
                <w:rFonts w:ascii="Calibri" w:eastAsia="Times New Roman" w:hAnsi="Calibri" w:cs="Calibri"/>
                <w:i/>
                <w:iCs/>
                <w:color w:val="000000"/>
                <w:kern w:val="0"/>
                <w:lang w:eastAsia="it-IT"/>
                <w14:ligatures w14:val="none"/>
              </w:rPr>
              <w:t>)</w:t>
            </w:r>
          </w:p>
        </w:tc>
        <w:tc>
          <w:tcPr>
            <w:tcW w:w="2268" w:type="dxa"/>
            <w:shd w:val="clear" w:color="auto" w:fill="FFFFFF" w:themeFill="background1"/>
          </w:tcPr>
          <w:p w14:paraId="343F08AD" w14:textId="77777777" w:rsidR="00554ED8" w:rsidRPr="001775F6" w:rsidRDefault="00554ED8" w:rsidP="001C5712">
            <w:pPr>
              <w:spacing w:after="0" w:line="240" w:lineRule="auto"/>
              <w:rPr>
                <w:rFonts w:ascii="Times New Roman" w:eastAsia="Times New Roman" w:hAnsi="Times New Roman" w:cs="Times New Roman"/>
                <w:kern w:val="0"/>
                <w:sz w:val="20"/>
                <w:szCs w:val="20"/>
                <w:lang w:eastAsia="it-IT"/>
                <w14:ligatures w14:val="none"/>
              </w:rPr>
            </w:pPr>
          </w:p>
        </w:tc>
      </w:tr>
      <w:tr w:rsidR="00554ED8" w:rsidRPr="00203D30" w14:paraId="2008CBEF" w14:textId="77777777" w:rsidTr="00086A55">
        <w:trPr>
          <w:trHeight w:val="385"/>
        </w:trPr>
        <w:tc>
          <w:tcPr>
            <w:tcW w:w="7508" w:type="dxa"/>
            <w:shd w:val="clear" w:color="auto" w:fill="auto"/>
          </w:tcPr>
          <w:p w14:paraId="40682336" w14:textId="2A4C0B15" w:rsidR="00554ED8" w:rsidRPr="001775F6" w:rsidRDefault="006534D9" w:rsidP="006534D9">
            <w:pPr>
              <w:spacing w:after="0" w:line="240" w:lineRule="auto"/>
              <w:rPr>
                <w:rFonts w:ascii="Calibri" w:eastAsia="Times New Roman" w:hAnsi="Calibri" w:cs="Calibri"/>
                <w:color w:val="000000"/>
                <w:kern w:val="0"/>
                <w:lang w:eastAsia="it-IT"/>
                <w14:ligatures w14:val="none"/>
              </w:rPr>
            </w:pPr>
            <w:r w:rsidRPr="00203D30">
              <w:rPr>
                <w:color w:val="000000"/>
              </w:rPr>
              <w:t>*Debito finanziario netto (debito a lungo termine più debito a breve termine meno contante)</w:t>
            </w:r>
          </w:p>
        </w:tc>
        <w:tc>
          <w:tcPr>
            <w:tcW w:w="2268" w:type="dxa"/>
          </w:tcPr>
          <w:p w14:paraId="761BB557" w14:textId="77777777" w:rsidR="00554ED8" w:rsidRPr="00203D30" w:rsidRDefault="00554ED8" w:rsidP="001C5712">
            <w:pPr>
              <w:spacing w:after="0" w:line="240" w:lineRule="auto"/>
              <w:rPr>
                <w:rFonts w:ascii="Times New Roman" w:eastAsia="Times New Roman" w:hAnsi="Times New Roman" w:cs="Times New Roman"/>
                <w:kern w:val="0"/>
                <w:lang w:eastAsia="it-IT"/>
                <w14:ligatures w14:val="none"/>
              </w:rPr>
            </w:pPr>
          </w:p>
        </w:tc>
      </w:tr>
      <w:tr w:rsidR="006534D9" w:rsidRPr="00203D30" w14:paraId="7BAC45C2" w14:textId="77777777" w:rsidTr="00086A55">
        <w:trPr>
          <w:trHeight w:val="367"/>
        </w:trPr>
        <w:tc>
          <w:tcPr>
            <w:tcW w:w="7508" w:type="dxa"/>
            <w:shd w:val="clear" w:color="auto" w:fill="auto"/>
          </w:tcPr>
          <w:p w14:paraId="72D9DE84" w14:textId="48CECC42" w:rsidR="006534D9" w:rsidRPr="00203D30" w:rsidRDefault="006534D9" w:rsidP="006534D9">
            <w:pPr>
              <w:spacing w:after="0" w:line="240" w:lineRule="auto"/>
              <w:rPr>
                <w:rFonts w:ascii="Calibri" w:eastAsia="Times New Roman" w:hAnsi="Calibri" w:cs="Calibri"/>
                <w:color w:val="000000"/>
                <w:kern w:val="0"/>
                <w:lang w:eastAsia="it-IT"/>
                <w14:ligatures w14:val="none"/>
              </w:rPr>
            </w:pPr>
            <w:r w:rsidRPr="00203D30">
              <w:rPr>
                <w:color w:val="000000"/>
              </w:rPr>
              <w:t>#Current ratio (attività correnti/passività correnti)</w:t>
            </w:r>
          </w:p>
        </w:tc>
        <w:tc>
          <w:tcPr>
            <w:tcW w:w="2268" w:type="dxa"/>
          </w:tcPr>
          <w:p w14:paraId="2B3A6E75" w14:textId="77777777" w:rsidR="006534D9" w:rsidRPr="00203D30" w:rsidRDefault="006534D9" w:rsidP="001C5712">
            <w:pPr>
              <w:spacing w:after="0" w:line="240" w:lineRule="auto"/>
              <w:rPr>
                <w:rFonts w:ascii="Times New Roman" w:eastAsia="Times New Roman" w:hAnsi="Times New Roman" w:cs="Times New Roman"/>
                <w:kern w:val="0"/>
                <w:lang w:eastAsia="it-IT"/>
                <w14:ligatures w14:val="none"/>
              </w:rPr>
            </w:pPr>
          </w:p>
        </w:tc>
      </w:tr>
      <w:tr w:rsidR="006534D9" w:rsidRPr="00203D30" w14:paraId="242FC2C7" w14:textId="77777777" w:rsidTr="00086A55">
        <w:trPr>
          <w:trHeight w:val="702"/>
        </w:trPr>
        <w:tc>
          <w:tcPr>
            <w:tcW w:w="7508" w:type="dxa"/>
            <w:shd w:val="clear" w:color="auto" w:fill="auto"/>
          </w:tcPr>
          <w:p w14:paraId="1AFD19B7" w14:textId="78FE9F0A" w:rsidR="006534D9" w:rsidRPr="00203D30" w:rsidRDefault="006534D9" w:rsidP="006534D9">
            <w:pPr>
              <w:spacing w:after="0" w:line="240" w:lineRule="auto"/>
              <w:rPr>
                <w:rFonts w:ascii="Calibri" w:eastAsia="Times New Roman" w:hAnsi="Calibri" w:cs="Calibri"/>
                <w:color w:val="000000"/>
                <w:kern w:val="0"/>
                <w:lang w:eastAsia="it-IT"/>
                <w14:ligatures w14:val="none"/>
              </w:rPr>
            </w:pPr>
            <w:r w:rsidRPr="00203D30">
              <w:rPr>
                <w:color w:val="000000"/>
              </w:rPr>
              <w:t>#Rapporto debito/patrimonio netto (passività totali/patrimonio netto totale)</w:t>
            </w:r>
          </w:p>
        </w:tc>
        <w:tc>
          <w:tcPr>
            <w:tcW w:w="2268" w:type="dxa"/>
          </w:tcPr>
          <w:p w14:paraId="7AD04D3B" w14:textId="77777777" w:rsidR="006534D9" w:rsidRPr="00203D30" w:rsidRDefault="006534D9" w:rsidP="001C5712">
            <w:pPr>
              <w:spacing w:after="0" w:line="240" w:lineRule="auto"/>
              <w:rPr>
                <w:rFonts w:ascii="Times New Roman" w:eastAsia="Times New Roman" w:hAnsi="Times New Roman" w:cs="Times New Roman"/>
                <w:kern w:val="0"/>
                <w:lang w:eastAsia="it-IT"/>
                <w14:ligatures w14:val="none"/>
              </w:rPr>
            </w:pPr>
          </w:p>
        </w:tc>
      </w:tr>
      <w:tr w:rsidR="00554ED8" w:rsidRPr="00203D30" w14:paraId="3F6D7077" w14:textId="77777777" w:rsidTr="00086A55">
        <w:trPr>
          <w:trHeight w:val="702"/>
        </w:trPr>
        <w:tc>
          <w:tcPr>
            <w:tcW w:w="7508" w:type="dxa"/>
            <w:shd w:val="clear" w:color="auto" w:fill="auto"/>
          </w:tcPr>
          <w:p w14:paraId="0C845716" w14:textId="00563B96" w:rsidR="00554ED8" w:rsidRPr="001775F6" w:rsidRDefault="006534D9" w:rsidP="006534D9">
            <w:pPr>
              <w:spacing w:after="0" w:line="240" w:lineRule="auto"/>
              <w:rPr>
                <w:rFonts w:ascii="Calibri" w:eastAsia="Times New Roman" w:hAnsi="Calibri" w:cs="Calibri"/>
                <w:color w:val="000000"/>
                <w:kern w:val="0"/>
                <w:lang w:eastAsia="it-IT"/>
                <w14:ligatures w14:val="none"/>
              </w:rPr>
            </w:pPr>
            <w:r w:rsidRPr="00203D30">
              <w:rPr>
                <w:color w:val="000000"/>
              </w:rPr>
              <w:t>#Coefficiente di copertura degli interessi (utile di esercizio/interessi passivi)</w:t>
            </w:r>
          </w:p>
        </w:tc>
        <w:tc>
          <w:tcPr>
            <w:tcW w:w="2268" w:type="dxa"/>
          </w:tcPr>
          <w:p w14:paraId="4C0D9081" w14:textId="77777777" w:rsidR="00554ED8" w:rsidRPr="00203D30" w:rsidRDefault="00554ED8" w:rsidP="001C5712">
            <w:pPr>
              <w:spacing w:after="0" w:line="240" w:lineRule="auto"/>
              <w:rPr>
                <w:rFonts w:ascii="Times New Roman" w:eastAsia="Times New Roman" w:hAnsi="Times New Roman" w:cs="Times New Roman"/>
                <w:kern w:val="0"/>
                <w:lang w:eastAsia="it-IT"/>
                <w14:ligatures w14:val="none"/>
              </w:rPr>
            </w:pPr>
          </w:p>
        </w:tc>
      </w:tr>
      <w:tr w:rsidR="00554ED8" w:rsidRPr="001775F6" w14:paraId="3E940A7A" w14:textId="77777777" w:rsidTr="00CD52A1">
        <w:trPr>
          <w:trHeight w:val="989"/>
        </w:trPr>
        <w:tc>
          <w:tcPr>
            <w:tcW w:w="7508" w:type="dxa"/>
            <w:shd w:val="clear" w:color="auto" w:fill="E7E6E6" w:themeFill="background2"/>
          </w:tcPr>
          <w:p w14:paraId="1BD3538B" w14:textId="70C46C0C" w:rsidR="00554ED8" w:rsidRPr="001775F6" w:rsidRDefault="00F276EB" w:rsidP="001C5712">
            <w:pPr>
              <w:spacing w:after="0" w:line="240" w:lineRule="auto"/>
              <w:rPr>
                <w:rFonts w:ascii="Calibri" w:eastAsia="Times New Roman" w:hAnsi="Calibri" w:cs="Calibri"/>
                <w:color w:val="000000"/>
                <w:kern w:val="0"/>
                <w:lang w:eastAsia="it-IT"/>
                <w14:ligatures w14:val="none"/>
              </w:rPr>
            </w:pPr>
            <w:r w:rsidRPr="005C2B7E">
              <w:rPr>
                <w:rFonts w:ascii="Calibri" w:eastAsia="Times New Roman" w:hAnsi="Calibri" w:cs="Calibri"/>
                <w:b/>
                <w:bCs/>
                <w:i/>
                <w:iCs/>
                <w:color w:val="000000"/>
                <w:kern w:val="0"/>
                <w:lang w:eastAsia="it-IT"/>
                <w14:ligatures w14:val="none"/>
              </w:rPr>
              <w:t xml:space="preserve">Tabella </w:t>
            </w:r>
            <w:r>
              <w:rPr>
                <w:rFonts w:ascii="Calibri" w:eastAsia="Times New Roman" w:hAnsi="Calibri" w:cs="Calibri"/>
                <w:b/>
                <w:bCs/>
                <w:i/>
                <w:iCs/>
                <w:color w:val="000000"/>
                <w:kern w:val="0"/>
                <w:lang w:eastAsia="it-IT"/>
                <w14:ligatures w14:val="none"/>
              </w:rPr>
              <w:t>3</w:t>
            </w:r>
            <w:r w:rsidRPr="005C2B7E">
              <w:rPr>
                <w:rFonts w:ascii="Calibri" w:eastAsia="Times New Roman" w:hAnsi="Calibri" w:cs="Calibri"/>
                <w:b/>
                <w:bCs/>
                <w:i/>
                <w:iCs/>
                <w:color w:val="000000"/>
                <w:kern w:val="0"/>
                <w:lang w:eastAsia="it-IT"/>
                <w14:ligatures w14:val="none"/>
              </w:rPr>
              <w:t xml:space="preserve"> -</w:t>
            </w:r>
            <w:r>
              <w:rPr>
                <w:i/>
                <w:iCs/>
                <w:color w:val="000000"/>
                <w:sz w:val="17"/>
                <w:szCs w:val="17"/>
              </w:rPr>
              <w:t xml:space="preserve"> </w:t>
            </w:r>
            <w:r w:rsidRPr="001775F6">
              <w:rPr>
                <w:rFonts w:ascii="Calibri" w:eastAsia="Times New Roman" w:hAnsi="Calibri" w:cs="Calibri"/>
                <w:b/>
                <w:bCs/>
                <w:color w:val="000000"/>
                <w:kern w:val="0"/>
                <w:lang w:eastAsia="it-IT"/>
                <w14:ligatures w14:val="none"/>
              </w:rPr>
              <w:t xml:space="preserve">Rendiconto sui flussi di cassa </w:t>
            </w:r>
            <w:r w:rsidR="000A1317" w:rsidRPr="00D64BB8">
              <w:rPr>
                <w:rFonts w:ascii="Calibri" w:eastAsia="Times New Roman" w:hAnsi="Calibri" w:cs="Calibri"/>
                <w:b/>
                <w:bCs/>
                <w:color w:val="000000"/>
                <w:kern w:val="0"/>
                <w:lang w:eastAsia="it-IT"/>
                <w14:ligatures w14:val="none"/>
              </w:rPr>
              <w:t>per i titoli diversi dai titoli di capitale</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000000"/>
                <w:kern w:val="0"/>
                <w:lang w:eastAsia="it-IT"/>
                <w14:ligatures w14:val="none"/>
              </w:rPr>
              <w:t>(confronto esercizi finanziari inclusi nel prospetto: es. anno n, anno n-1, intermedio n</w:t>
            </w:r>
            <w:r w:rsidR="009F12BB">
              <w:rPr>
                <w:rFonts w:ascii="Calibri" w:eastAsia="Times New Roman" w:hAnsi="Calibri" w:cs="Calibri"/>
                <w:i/>
                <w:iCs/>
                <w:color w:val="000000"/>
                <w:kern w:val="0"/>
                <w:lang w:eastAsia="it-IT"/>
                <w14:ligatures w14:val="none"/>
              </w:rPr>
              <w:t>+1</w:t>
            </w:r>
            <w:r w:rsidRPr="001775F6">
              <w:rPr>
                <w:rFonts w:ascii="Calibri" w:eastAsia="Times New Roman" w:hAnsi="Calibri" w:cs="Calibri"/>
                <w:i/>
                <w:iCs/>
                <w:color w:val="000000"/>
                <w:kern w:val="0"/>
                <w:lang w:eastAsia="it-IT"/>
                <w14:ligatures w14:val="none"/>
              </w:rPr>
              <w:t>, interm</w:t>
            </w:r>
            <w:r>
              <w:rPr>
                <w:rFonts w:ascii="Calibri" w:eastAsia="Times New Roman" w:hAnsi="Calibri" w:cs="Calibri"/>
                <w:i/>
                <w:iCs/>
                <w:color w:val="000000"/>
                <w:kern w:val="0"/>
                <w:lang w:eastAsia="it-IT"/>
                <w14:ligatures w14:val="none"/>
              </w:rPr>
              <w:t>e</w:t>
            </w:r>
            <w:r w:rsidRPr="001775F6">
              <w:rPr>
                <w:rFonts w:ascii="Calibri" w:eastAsia="Times New Roman" w:hAnsi="Calibri" w:cs="Calibri"/>
                <w:i/>
                <w:iCs/>
                <w:color w:val="000000"/>
                <w:kern w:val="0"/>
                <w:lang w:eastAsia="it-IT"/>
                <w14:ligatures w14:val="none"/>
              </w:rPr>
              <w:t>dio n)</w:t>
            </w:r>
          </w:p>
        </w:tc>
        <w:tc>
          <w:tcPr>
            <w:tcW w:w="2268" w:type="dxa"/>
          </w:tcPr>
          <w:p w14:paraId="1538C96D" w14:textId="77777777" w:rsidR="00554ED8" w:rsidRPr="001775F6" w:rsidRDefault="00554ED8" w:rsidP="001C5712">
            <w:pPr>
              <w:spacing w:after="0" w:line="240" w:lineRule="auto"/>
              <w:rPr>
                <w:rFonts w:ascii="Times New Roman" w:eastAsia="Times New Roman" w:hAnsi="Times New Roman" w:cs="Times New Roman"/>
                <w:kern w:val="0"/>
                <w:sz w:val="20"/>
                <w:szCs w:val="20"/>
                <w:lang w:eastAsia="it-IT"/>
                <w14:ligatures w14:val="none"/>
              </w:rPr>
            </w:pPr>
          </w:p>
        </w:tc>
      </w:tr>
      <w:tr w:rsidR="00554ED8" w:rsidRPr="00F97A1E" w14:paraId="196A503E" w14:textId="77777777" w:rsidTr="00086A55">
        <w:trPr>
          <w:trHeight w:val="341"/>
        </w:trPr>
        <w:tc>
          <w:tcPr>
            <w:tcW w:w="7508" w:type="dxa"/>
            <w:shd w:val="clear" w:color="auto" w:fill="auto"/>
          </w:tcPr>
          <w:p w14:paraId="5062C6C8" w14:textId="4BA746FA" w:rsidR="00554ED8" w:rsidRPr="001775F6" w:rsidRDefault="00203D30" w:rsidP="00203D30">
            <w:pPr>
              <w:spacing w:after="0" w:line="240" w:lineRule="auto"/>
              <w:rPr>
                <w:rFonts w:eastAsia="Times New Roman" w:cstheme="minorHAnsi"/>
                <w:color w:val="000000"/>
                <w:kern w:val="0"/>
                <w:lang w:eastAsia="it-IT"/>
                <w14:ligatures w14:val="none"/>
              </w:rPr>
            </w:pPr>
            <w:r w:rsidRPr="00F97A1E">
              <w:rPr>
                <w:rFonts w:cstheme="minorHAnsi"/>
                <w:color w:val="000000"/>
              </w:rPr>
              <w:t>*Flussi di cassa netti provenienti da attività operative</w:t>
            </w:r>
          </w:p>
        </w:tc>
        <w:tc>
          <w:tcPr>
            <w:tcW w:w="2268" w:type="dxa"/>
          </w:tcPr>
          <w:p w14:paraId="7870C609" w14:textId="77777777" w:rsidR="00554ED8" w:rsidRPr="00F97A1E" w:rsidRDefault="00554ED8" w:rsidP="001C5712">
            <w:pPr>
              <w:spacing w:after="0" w:line="240" w:lineRule="auto"/>
              <w:rPr>
                <w:rFonts w:eastAsia="Times New Roman" w:cstheme="minorHAnsi"/>
                <w:kern w:val="0"/>
                <w:lang w:eastAsia="it-IT"/>
                <w14:ligatures w14:val="none"/>
              </w:rPr>
            </w:pPr>
          </w:p>
        </w:tc>
      </w:tr>
      <w:tr w:rsidR="00F97A1E" w:rsidRPr="00F97A1E" w14:paraId="6FFD452C" w14:textId="77777777" w:rsidTr="00086A55">
        <w:trPr>
          <w:trHeight w:val="416"/>
        </w:trPr>
        <w:tc>
          <w:tcPr>
            <w:tcW w:w="7508" w:type="dxa"/>
            <w:shd w:val="clear" w:color="auto" w:fill="auto"/>
          </w:tcPr>
          <w:p w14:paraId="043FEC17" w14:textId="4AC312D9" w:rsidR="00F97A1E" w:rsidRPr="00F97A1E" w:rsidRDefault="00F97A1E" w:rsidP="00F97A1E">
            <w:pPr>
              <w:pStyle w:val="CM1"/>
              <w:rPr>
                <w:rFonts w:asciiTheme="minorHAnsi" w:hAnsiTheme="minorHAnsi" w:cstheme="minorHAnsi"/>
                <w:color w:val="000000"/>
                <w:sz w:val="22"/>
                <w:szCs w:val="22"/>
              </w:rPr>
            </w:pPr>
            <w:r w:rsidRPr="00F97A1E">
              <w:rPr>
                <w:rFonts w:asciiTheme="minorHAnsi" w:hAnsiTheme="minorHAnsi" w:cstheme="minorHAnsi"/>
                <w:color w:val="000000"/>
                <w:sz w:val="22"/>
                <w:szCs w:val="22"/>
              </w:rPr>
              <w:t>*Flussi di cassa netti provenienti da attività di finanziamento</w:t>
            </w:r>
          </w:p>
        </w:tc>
        <w:tc>
          <w:tcPr>
            <w:tcW w:w="2268" w:type="dxa"/>
          </w:tcPr>
          <w:p w14:paraId="2350DB64" w14:textId="77777777" w:rsidR="00F97A1E" w:rsidRPr="00F97A1E" w:rsidRDefault="00F97A1E" w:rsidP="00F97A1E">
            <w:pPr>
              <w:spacing w:after="0" w:line="240" w:lineRule="auto"/>
              <w:rPr>
                <w:rFonts w:eastAsia="Times New Roman" w:cstheme="minorHAnsi"/>
                <w:kern w:val="0"/>
                <w:lang w:eastAsia="it-IT"/>
                <w14:ligatures w14:val="none"/>
              </w:rPr>
            </w:pPr>
          </w:p>
        </w:tc>
      </w:tr>
      <w:tr w:rsidR="00F97A1E" w:rsidRPr="00F97A1E" w14:paraId="1032E8F8" w14:textId="77777777" w:rsidTr="00086A55">
        <w:trPr>
          <w:trHeight w:val="440"/>
        </w:trPr>
        <w:tc>
          <w:tcPr>
            <w:tcW w:w="7508" w:type="dxa"/>
            <w:shd w:val="clear" w:color="auto" w:fill="auto"/>
          </w:tcPr>
          <w:p w14:paraId="6353E6BA" w14:textId="0657E7F1" w:rsidR="00F97A1E" w:rsidRPr="00F97A1E" w:rsidRDefault="00F97A1E" w:rsidP="00F97A1E">
            <w:pPr>
              <w:pStyle w:val="CM1"/>
              <w:rPr>
                <w:rFonts w:asciiTheme="minorHAnsi" w:hAnsiTheme="minorHAnsi" w:cstheme="minorHAnsi"/>
                <w:color w:val="000000"/>
                <w:sz w:val="22"/>
                <w:szCs w:val="22"/>
              </w:rPr>
            </w:pPr>
            <w:r w:rsidRPr="00F97A1E">
              <w:rPr>
                <w:rFonts w:asciiTheme="minorHAnsi" w:hAnsiTheme="minorHAnsi" w:cstheme="minorHAnsi"/>
                <w:color w:val="000000"/>
                <w:sz w:val="22"/>
                <w:szCs w:val="22"/>
              </w:rPr>
              <w:t>*Flussi di cassa netti provenienti da attività di investimento</w:t>
            </w:r>
          </w:p>
        </w:tc>
        <w:tc>
          <w:tcPr>
            <w:tcW w:w="2268" w:type="dxa"/>
          </w:tcPr>
          <w:p w14:paraId="24C76323" w14:textId="77777777" w:rsidR="00F97A1E" w:rsidRPr="00F97A1E" w:rsidRDefault="00F97A1E" w:rsidP="00F97A1E">
            <w:pPr>
              <w:spacing w:after="0" w:line="240" w:lineRule="auto"/>
              <w:rPr>
                <w:rFonts w:eastAsia="Times New Roman" w:cstheme="minorHAnsi"/>
                <w:kern w:val="0"/>
                <w:lang w:eastAsia="it-IT"/>
                <w14:ligatures w14:val="none"/>
              </w:rPr>
            </w:pPr>
          </w:p>
        </w:tc>
      </w:tr>
    </w:tbl>
    <w:p w14:paraId="267627EF" w14:textId="77777777" w:rsidR="002216CB" w:rsidRDefault="002216CB" w:rsidP="002216CB">
      <w:pPr>
        <w:spacing w:before="60" w:after="60"/>
        <w:jc w:val="both"/>
      </w:pPr>
      <w:r w:rsidRPr="00BF41FF">
        <w:rPr>
          <w:b/>
          <w:bCs/>
          <w:color w:val="2F5496" w:themeColor="accent1" w:themeShade="BF"/>
        </w:rPr>
        <w:t>(1)</w:t>
      </w:r>
      <w:r w:rsidRPr="00BF41FF">
        <w:rPr>
          <w:color w:val="2F5496" w:themeColor="accent1" w:themeShade="BF"/>
        </w:rPr>
        <w:t xml:space="preserve"> </w:t>
      </w:r>
      <w:r w:rsidRPr="003C7DDA">
        <w:t>Una voce contrassegnata con</w:t>
      </w:r>
      <w:r>
        <w:t>:</w:t>
      </w:r>
    </w:p>
    <w:p w14:paraId="1DE6B5AC" w14:textId="77777777" w:rsidR="002216CB" w:rsidRPr="003C7DDA" w:rsidRDefault="002216CB" w:rsidP="002216CB">
      <w:pPr>
        <w:pStyle w:val="Paragrafoelenco"/>
        <w:numPr>
          <w:ilvl w:val="0"/>
          <w:numId w:val="4"/>
        </w:numPr>
        <w:spacing w:line="240" w:lineRule="auto"/>
        <w:ind w:left="426" w:hanging="284"/>
        <w:jc w:val="both"/>
      </w:pPr>
      <w:r w:rsidRPr="003C7DDA">
        <w:t xml:space="preserve">«*» si riferisce a informazioni obbligatorie o a informazioni corrispondenti in cui l’emittente non utilizza i principi internazionali d’informativa finanziaria (International Financial Reporting Standards - IFRS). L’emittente può utilizzare una denominazione diversa per presentare sostanzialmente le stesse informazioni indicate nella tabella, se tale denominazione alternativa è utilizzata nel suo bilancio. </w:t>
      </w:r>
    </w:p>
    <w:p w14:paraId="36D443A7" w14:textId="77777777" w:rsidR="002216CB" w:rsidRDefault="002216CB" w:rsidP="002216CB">
      <w:pPr>
        <w:pStyle w:val="Paragrafoelenco"/>
        <w:numPr>
          <w:ilvl w:val="0"/>
          <w:numId w:val="4"/>
        </w:numPr>
        <w:spacing w:line="240" w:lineRule="auto"/>
        <w:ind w:left="426" w:hanging="284"/>
        <w:jc w:val="both"/>
      </w:pPr>
      <w:r w:rsidRPr="003C7DDA">
        <w:t>«#» indica che se figurano altrove nel prospetto tali informazioni sono obbligatorie.</w:t>
      </w:r>
    </w:p>
    <w:p w14:paraId="0834320A" w14:textId="77777777" w:rsidR="002216CB" w:rsidRDefault="002216CB" w:rsidP="002216CB">
      <w:pPr>
        <w:spacing w:before="120" w:after="120"/>
        <w:jc w:val="both"/>
      </w:pPr>
      <w:r w:rsidRPr="00BF41FF">
        <w:rPr>
          <w:b/>
          <w:bCs/>
          <w:color w:val="2F5496" w:themeColor="accent1" w:themeShade="BF"/>
        </w:rPr>
        <w:t>(2)</w:t>
      </w:r>
      <w:r w:rsidRPr="00BF41FF">
        <w:rPr>
          <w:color w:val="2F5496" w:themeColor="accent1" w:themeShade="BF"/>
        </w:rPr>
        <w:t xml:space="preserve"> </w:t>
      </w: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di cui precisare la data o il periodo prevedibile di inclusione tenendo conto che gli stessi devono essere trasmessi alla Consob in tempo utile per la conclusione dell’istruttoria.</w:t>
      </w:r>
    </w:p>
    <w:p w14:paraId="42006275" w14:textId="1B042C76" w:rsidR="00086A55" w:rsidRDefault="00086A55">
      <w:r>
        <w:br w:type="page"/>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08"/>
        <w:gridCol w:w="2268"/>
      </w:tblGrid>
      <w:tr w:rsidR="00CA0602" w:rsidRPr="001775F6" w14:paraId="493754AC" w14:textId="77777777" w:rsidTr="001C5712">
        <w:trPr>
          <w:trHeight w:val="557"/>
          <w:tblHeader/>
        </w:trPr>
        <w:tc>
          <w:tcPr>
            <w:tcW w:w="7508" w:type="dxa"/>
            <w:shd w:val="clear" w:color="auto" w:fill="FBE4D5" w:themeFill="accent2" w:themeFillTint="33"/>
            <w:hideMark/>
          </w:tcPr>
          <w:p w14:paraId="65AA846B" w14:textId="7479406C" w:rsidR="00CA0602" w:rsidRDefault="00CA0602" w:rsidP="001C5712">
            <w:pPr>
              <w:spacing w:after="60" w:line="240" w:lineRule="auto"/>
              <w:jc w:val="center"/>
              <w:rPr>
                <w:color w:val="000000"/>
              </w:rPr>
            </w:pPr>
            <w:proofErr w:type="spellStart"/>
            <w:r w:rsidRPr="001775F6">
              <w:rPr>
                <w:rFonts w:ascii="Calibri" w:eastAsia="Times New Roman" w:hAnsi="Calibri" w:cs="Calibri"/>
                <w:b/>
                <w:bCs/>
                <w:color w:val="000000"/>
                <w:kern w:val="0"/>
                <w:lang w:eastAsia="it-IT"/>
                <w14:ligatures w14:val="none"/>
              </w:rPr>
              <w:lastRenderedPageBreak/>
              <w:t>all</w:t>
            </w:r>
            <w:proofErr w:type="spellEnd"/>
            <w:r w:rsidRPr="001775F6">
              <w:rPr>
                <w:rFonts w:ascii="Calibri" w:eastAsia="Times New Roman" w:hAnsi="Calibri" w:cs="Calibri"/>
                <w:b/>
                <w:bCs/>
                <w:color w:val="000000"/>
                <w:kern w:val="0"/>
                <w:lang w:eastAsia="it-IT"/>
                <w14:ligatures w14:val="none"/>
              </w:rPr>
              <w:t xml:space="preserve">. </w:t>
            </w:r>
            <w:r>
              <w:rPr>
                <w:rFonts w:ascii="Calibri" w:eastAsia="Times New Roman" w:hAnsi="Calibri" w:cs="Calibri"/>
                <w:b/>
                <w:bCs/>
                <w:color w:val="000000"/>
                <w:kern w:val="0"/>
                <w:lang w:eastAsia="it-IT"/>
                <w14:ligatures w14:val="none"/>
              </w:rPr>
              <w:t>II</w:t>
            </w:r>
            <w:r w:rsidRPr="001775F6">
              <w:rPr>
                <w:rFonts w:ascii="Calibri" w:eastAsia="Times New Roman" w:hAnsi="Calibri" w:cs="Calibri"/>
                <w:b/>
                <w:bCs/>
                <w:color w:val="000000"/>
                <w:kern w:val="0"/>
                <w:lang w:eastAsia="it-IT"/>
                <w14:ligatures w14:val="none"/>
              </w:rPr>
              <w:t>I al Reg. 979/2019</w:t>
            </w:r>
            <w:r>
              <w:rPr>
                <w:rFonts w:ascii="Calibri" w:eastAsia="Times New Roman" w:hAnsi="Calibri" w:cs="Calibri"/>
                <w:b/>
                <w:bCs/>
                <w:color w:val="000000"/>
                <w:kern w:val="0"/>
                <w:lang w:eastAsia="it-IT"/>
                <w14:ligatures w14:val="none"/>
              </w:rPr>
              <w:t xml:space="preserve"> </w:t>
            </w:r>
            <w:r w:rsidRPr="00BF41FF">
              <w:rPr>
                <w:rFonts w:ascii="Calibri" w:eastAsia="Times New Roman" w:hAnsi="Calibri" w:cs="Calibri"/>
                <w:b/>
                <w:bCs/>
                <w:color w:val="2F5496" w:themeColor="accent1" w:themeShade="BF"/>
                <w:kern w:val="0"/>
                <w:lang w:eastAsia="it-IT"/>
                <w14:ligatures w14:val="none"/>
              </w:rPr>
              <w:t>(1)</w:t>
            </w:r>
          </w:p>
          <w:p w14:paraId="59A6E52C" w14:textId="1BF5E21A" w:rsidR="00CA0602" w:rsidRPr="001775F6" w:rsidRDefault="00CA0602" w:rsidP="001C5712">
            <w:pPr>
              <w:spacing w:after="0" w:line="240" w:lineRule="auto"/>
              <w:jc w:val="center"/>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ENTI CREDITIZI</w:t>
            </w:r>
            <w:r w:rsidRPr="00D64BB8">
              <w:rPr>
                <w:rFonts w:ascii="Calibri" w:eastAsia="Times New Roman" w:hAnsi="Calibri" w:cs="Calibri"/>
                <w:b/>
                <w:bCs/>
                <w:color w:val="000000"/>
                <w:kern w:val="0"/>
                <w:lang w:eastAsia="it-IT"/>
                <w14:ligatures w14:val="none"/>
              </w:rPr>
              <w:t xml:space="preserve"> (</w:t>
            </w:r>
            <w:r>
              <w:rPr>
                <w:rFonts w:ascii="Calibri" w:eastAsia="Times New Roman" w:hAnsi="Calibri" w:cs="Calibri"/>
                <w:b/>
                <w:bCs/>
                <w:color w:val="000000"/>
                <w:kern w:val="0"/>
                <w:lang w:eastAsia="it-IT"/>
                <w14:ligatures w14:val="none"/>
              </w:rPr>
              <w:t xml:space="preserve">TITOLI DI CAPITALE E </w:t>
            </w:r>
            <w:r w:rsidRPr="00D64BB8">
              <w:rPr>
                <w:rFonts w:ascii="Calibri" w:eastAsia="Times New Roman" w:hAnsi="Calibri" w:cs="Calibri"/>
                <w:b/>
                <w:bCs/>
                <w:color w:val="000000"/>
                <w:kern w:val="0"/>
                <w:lang w:eastAsia="it-IT"/>
                <w14:ligatures w14:val="none"/>
              </w:rPr>
              <w:t>TITOLI DIVERSI DAI TITOLI DI CAPITALE)</w:t>
            </w:r>
          </w:p>
        </w:tc>
        <w:tc>
          <w:tcPr>
            <w:tcW w:w="2268" w:type="dxa"/>
            <w:shd w:val="clear" w:color="auto" w:fill="FBE4D5" w:themeFill="accent2" w:themeFillTint="33"/>
          </w:tcPr>
          <w:p w14:paraId="72B29CD4" w14:textId="55B8E9ED" w:rsidR="00CA0602" w:rsidRPr="001775F6" w:rsidRDefault="00CA0602" w:rsidP="001C5712">
            <w:pPr>
              <w:spacing w:after="0" w:line="240" w:lineRule="auto"/>
              <w:jc w:val="center"/>
              <w:rPr>
                <w:rFonts w:ascii="Times New Roman" w:eastAsia="Times New Roman" w:hAnsi="Times New Roman" w:cs="Times New Roman"/>
                <w:kern w:val="0"/>
                <w:sz w:val="20"/>
                <w:szCs w:val="20"/>
                <w:lang w:eastAsia="it-IT"/>
                <w14:ligatures w14:val="none"/>
              </w:rPr>
            </w:pPr>
            <w:r>
              <w:rPr>
                <w:rFonts w:ascii="Calibri" w:eastAsia="Times New Roman" w:hAnsi="Calibri" w:cs="Calibri"/>
                <w:b/>
                <w:bCs/>
                <w:color w:val="000000"/>
                <w:kern w:val="0"/>
                <w:lang w:eastAsia="it-IT"/>
                <w14:ligatures w14:val="none"/>
              </w:rPr>
              <w:t xml:space="preserve">Commenti </w:t>
            </w:r>
            <w:r w:rsidRPr="00BF41FF">
              <w:rPr>
                <w:rFonts w:ascii="Calibri" w:eastAsia="Times New Roman" w:hAnsi="Calibri" w:cs="Calibri"/>
                <w:b/>
                <w:bCs/>
                <w:color w:val="2F5496" w:themeColor="accent1" w:themeShade="BF"/>
                <w:kern w:val="0"/>
                <w:lang w:eastAsia="it-IT"/>
                <w14:ligatures w14:val="none"/>
              </w:rPr>
              <w:t>(</w:t>
            </w:r>
            <w:r w:rsidR="002216CB" w:rsidRPr="00BF41FF">
              <w:rPr>
                <w:rFonts w:ascii="Calibri" w:eastAsia="Times New Roman" w:hAnsi="Calibri" w:cs="Calibri"/>
                <w:b/>
                <w:bCs/>
                <w:color w:val="2F5496" w:themeColor="accent1" w:themeShade="BF"/>
                <w:kern w:val="0"/>
                <w:lang w:eastAsia="it-IT"/>
                <w14:ligatures w14:val="none"/>
              </w:rPr>
              <w:t>2</w:t>
            </w:r>
            <w:r w:rsidRPr="00BF41FF">
              <w:rPr>
                <w:rFonts w:ascii="Calibri" w:eastAsia="Times New Roman" w:hAnsi="Calibri" w:cs="Calibri"/>
                <w:b/>
                <w:bCs/>
                <w:color w:val="2F5496" w:themeColor="accent1" w:themeShade="BF"/>
                <w:kern w:val="0"/>
                <w:lang w:eastAsia="it-IT"/>
                <w14:ligatures w14:val="none"/>
              </w:rPr>
              <w:t>)</w:t>
            </w:r>
          </w:p>
        </w:tc>
      </w:tr>
      <w:tr w:rsidR="00CA0602" w:rsidRPr="001775F6" w14:paraId="615D5E3C" w14:textId="77777777" w:rsidTr="001C5712">
        <w:trPr>
          <w:trHeight w:val="835"/>
        </w:trPr>
        <w:tc>
          <w:tcPr>
            <w:tcW w:w="7508" w:type="dxa"/>
            <w:shd w:val="clear" w:color="auto" w:fill="E7E6E6" w:themeFill="background2"/>
          </w:tcPr>
          <w:p w14:paraId="6AB81470" w14:textId="3D824CF0" w:rsidR="00CA0602" w:rsidRDefault="00CA0602" w:rsidP="001C5712">
            <w:pPr>
              <w:pStyle w:val="CM4"/>
              <w:spacing w:before="60" w:after="60"/>
              <w:rPr>
                <w:rFonts w:ascii="Calibri" w:eastAsia="Times New Roman" w:hAnsi="Calibri" w:cs="Calibri"/>
                <w:b/>
                <w:bCs/>
                <w:color w:val="000000"/>
                <w:sz w:val="22"/>
                <w:szCs w:val="22"/>
                <w:lang w:eastAsia="it-IT"/>
                <w14:ligatures w14:val="none"/>
              </w:rPr>
            </w:pPr>
            <w:r w:rsidRPr="00D64BB8">
              <w:rPr>
                <w:rFonts w:ascii="Calibri" w:eastAsia="Times New Roman" w:hAnsi="Calibri" w:cs="Calibri"/>
                <w:b/>
                <w:bCs/>
                <w:i/>
                <w:iCs/>
                <w:color w:val="000000"/>
                <w:sz w:val="22"/>
                <w:szCs w:val="22"/>
                <w:lang w:eastAsia="it-IT"/>
                <w14:ligatures w14:val="none"/>
              </w:rPr>
              <w:t>Tabella 1</w:t>
            </w:r>
            <w:r w:rsidRPr="00D64BB8">
              <w:rPr>
                <w:rFonts w:ascii="Calibri" w:eastAsia="Times New Roman" w:hAnsi="Calibri" w:cs="Calibri"/>
                <w:b/>
                <w:bCs/>
                <w:color w:val="000000"/>
                <w:sz w:val="22"/>
                <w:szCs w:val="22"/>
                <w:lang w:eastAsia="it-IT"/>
                <w14:ligatures w14:val="none"/>
              </w:rPr>
              <w:t xml:space="preserve"> </w:t>
            </w:r>
            <w:r>
              <w:rPr>
                <w:rFonts w:ascii="Calibri" w:eastAsia="Times New Roman" w:hAnsi="Calibri" w:cs="Calibri"/>
                <w:b/>
                <w:bCs/>
                <w:color w:val="000000"/>
                <w:sz w:val="22"/>
                <w:szCs w:val="22"/>
                <w:lang w:eastAsia="it-IT"/>
                <w14:ligatures w14:val="none"/>
              </w:rPr>
              <w:t xml:space="preserve">- </w:t>
            </w:r>
            <w:r w:rsidRPr="00D64BB8">
              <w:rPr>
                <w:rFonts w:ascii="Calibri" w:eastAsia="Times New Roman" w:hAnsi="Calibri" w:cs="Calibri"/>
                <w:b/>
                <w:bCs/>
                <w:color w:val="000000"/>
                <w:sz w:val="22"/>
                <w:szCs w:val="22"/>
                <w:lang w:eastAsia="it-IT"/>
                <w14:ligatures w14:val="none"/>
              </w:rPr>
              <w:t xml:space="preserve">Conto economico per </w:t>
            </w:r>
            <w:r w:rsidR="0043413D">
              <w:rPr>
                <w:rFonts w:ascii="Calibri" w:eastAsia="Times New Roman" w:hAnsi="Calibri" w:cs="Calibri"/>
                <w:b/>
                <w:bCs/>
                <w:color w:val="000000"/>
                <w:sz w:val="22"/>
                <w:szCs w:val="22"/>
                <w:lang w:eastAsia="it-IT"/>
                <w14:ligatures w14:val="none"/>
              </w:rPr>
              <w:t>gli enti creditizi</w:t>
            </w:r>
          </w:p>
          <w:p w14:paraId="32F4F13E" w14:textId="14432314" w:rsidR="00CA0602" w:rsidRPr="001775F6" w:rsidRDefault="00CA0602" w:rsidP="001C5712">
            <w:pPr>
              <w:pStyle w:val="Default"/>
              <w:rPr>
                <w:lang w:val="it-IT" w:eastAsia="it-IT"/>
              </w:rPr>
            </w:pPr>
            <w:r w:rsidRPr="001775F6">
              <w:rPr>
                <w:rFonts w:ascii="Calibri" w:eastAsia="Times New Roman" w:hAnsi="Calibri" w:cs="Calibri"/>
                <w:i/>
                <w:iCs/>
                <w:lang w:val="it-IT" w:eastAsia="it-IT"/>
              </w:rPr>
              <w:t>(confronto esercizi finanziari inclusi nel prospetto: es. anno n, anno n-1, anno n-2, intermedio n</w:t>
            </w:r>
            <w:r w:rsidR="009F12BB">
              <w:rPr>
                <w:rFonts w:ascii="Calibri" w:eastAsia="Times New Roman" w:hAnsi="Calibri" w:cs="Calibri"/>
                <w:i/>
                <w:iCs/>
                <w:lang w:val="it-IT" w:eastAsia="it-IT"/>
              </w:rPr>
              <w:t>+1</w:t>
            </w:r>
            <w:r w:rsidRPr="001775F6">
              <w:rPr>
                <w:rFonts w:ascii="Calibri" w:eastAsia="Times New Roman" w:hAnsi="Calibri" w:cs="Calibri"/>
                <w:i/>
                <w:iCs/>
                <w:lang w:val="it-IT" w:eastAsia="it-IT"/>
              </w:rPr>
              <w:t>, interm</w:t>
            </w:r>
            <w:r w:rsidRPr="00F276EB">
              <w:rPr>
                <w:rFonts w:ascii="Calibri" w:eastAsia="Times New Roman" w:hAnsi="Calibri" w:cs="Calibri"/>
                <w:i/>
                <w:iCs/>
                <w:lang w:val="it-IT" w:eastAsia="it-IT"/>
              </w:rPr>
              <w:t>e</w:t>
            </w:r>
            <w:r w:rsidRPr="001775F6">
              <w:rPr>
                <w:rFonts w:ascii="Calibri" w:eastAsia="Times New Roman" w:hAnsi="Calibri" w:cs="Calibri"/>
                <w:i/>
                <w:iCs/>
                <w:lang w:val="it-IT" w:eastAsia="it-IT"/>
              </w:rPr>
              <w:t>dio n)</w:t>
            </w:r>
            <w:r w:rsidR="002216CB">
              <w:rPr>
                <w:rFonts w:ascii="Calibri" w:eastAsia="Times New Roman" w:hAnsi="Calibri" w:cs="Calibri"/>
                <w:i/>
                <w:iCs/>
                <w:lang w:val="it-IT" w:eastAsia="it-IT"/>
              </w:rPr>
              <w:t xml:space="preserve"> </w:t>
            </w:r>
            <w:r w:rsidR="002216CB" w:rsidRPr="00BF41FF">
              <w:rPr>
                <w:rFonts w:ascii="Calibri" w:eastAsia="Times New Roman" w:hAnsi="Calibri" w:cs="Calibri"/>
                <w:b/>
                <w:bCs/>
                <w:i/>
                <w:iCs/>
                <w:color w:val="2F5496" w:themeColor="accent1" w:themeShade="BF"/>
                <w:lang w:val="it-IT" w:eastAsia="it-IT"/>
              </w:rPr>
              <w:t>(3)</w:t>
            </w:r>
          </w:p>
        </w:tc>
        <w:tc>
          <w:tcPr>
            <w:tcW w:w="2268" w:type="dxa"/>
            <w:shd w:val="clear" w:color="auto" w:fill="FFFFFF" w:themeFill="background1"/>
          </w:tcPr>
          <w:p w14:paraId="79D7A838" w14:textId="77777777" w:rsidR="00CA0602" w:rsidRPr="001775F6" w:rsidRDefault="00CA0602" w:rsidP="001C5712">
            <w:pPr>
              <w:spacing w:after="0" w:line="240" w:lineRule="auto"/>
              <w:rPr>
                <w:rFonts w:ascii="Times New Roman" w:eastAsia="Times New Roman" w:hAnsi="Times New Roman" w:cs="Times New Roman"/>
                <w:kern w:val="0"/>
                <w:sz w:val="20"/>
                <w:szCs w:val="20"/>
                <w:lang w:eastAsia="it-IT"/>
                <w14:ligatures w14:val="none"/>
              </w:rPr>
            </w:pPr>
          </w:p>
        </w:tc>
      </w:tr>
      <w:tr w:rsidR="0043413D" w:rsidRPr="002B31FA" w14:paraId="008245FC" w14:textId="77777777" w:rsidTr="001C5712">
        <w:trPr>
          <w:trHeight w:val="341"/>
        </w:trPr>
        <w:tc>
          <w:tcPr>
            <w:tcW w:w="7508" w:type="dxa"/>
            <w:shd w:val="clear" w:color="auto" w:fill="auto"/>
          </w:tcPr>
          <w:p w14:paraId="412A034E" w14:textId="4EC616FD" w:rsidR="0043413D" w:rsidRPr="001775F6" w:rsidRDefault="006E637F" w:rsidP="006E637F">
            <w:pPr>
              <w:spacing w:after="0" w:line="240" w:lineRule="auto"/>
              <w:rPr>
                <w:rFonts w:eastAsia="Times New Roman" w:cstheme="minorHAnsi"/>
                <w:color w:val="000000"/>
                <w:kern w:val="0"/>
                <w:lang w:eastAsia="it-IT"/>
                <w14:ligatures w14:val="none"/>
              </w:rPr>
            </w:pPr>
            <w:r w:rsidRPr="002B31FA">
              <w:rPr>
                <w:rFonts w:cstheme="minorHAnsi"/>
                <w:color w:val="000000"/>
              </w:rPr>
              <w:t>*Ricavi netti da interessi (o valore equivalente)</w:t>
            </w:r>
          </w:p>
        </w:tc>
        <w:tc>
          <w:tcPr>
            <w:tcW w:w="2268" w:type="dxa"/>
          </w:tcPr>
          <w:p w14:paraId="03CD92B8" w14:textId="77777777" w:rsidR="0043413D" w:rsidRPr="002B31FA" w:rsidRDefault="0043413D" w:rsidP="001C5712">
            <w:pPr>
              <w:spacing w:after="0" w:line="240" w:lineRule="auto"/>
              <w:rPr>
                <w:rFonts w:eastAsia="Times New Roman" w:cstheme="minorHAnsi"/>
                <w:kern w:val="0"/>
                <w:lang w:eastAsia="it-IT"/>
                <w14:ligatures w14:val="none"/>
              </w:rPr>
            </w:pPr>
          </w:p>
        </w:tc>
      </w:tr>
      <w:tr w:rsidR="0043413D" w:rsidRPr="002B31FA" w14:paraId="6BEBACB8" w14:textId="77777777" w:rsidTr="001C5712">
        <w:trPr>
          <w:trHeight w:val="416"/>
        </w:trPr>
        <w:tc>
          <w:tcPr>
            <w:tcW w:w="7508" w:type="dxa"/>
            <w:shd w:val="clear" w:color="auto" w:fill="auto"/>
          </w:tcPr>
          <w:p w14:paraId="20C37D4F" w14:textId="238D2A3E" w:rsidR="0043413D" w:rsidRPr="002B31FA" w:rsidRDefault="006E637F" w:rsidP="006E637F">
            <w:pPr>
              <w:pStyle w:val="CM1"/>
              <w:rPr>
                <w:rFonts w:asciiTheme="minorHAnsi" w:hAnsiTheme="minorHAnsi" w:cstheme="minorHAnsi"/>
                <w:color w:val="000000"/>
                <w:sz w:val="22"/>
                <w:szCs w:val="22"/>
              </w:rPr>
            </w:pPr>
            <w:r w:rsidRPr="002B31FA">
              <w:rPr>
                <w:rFonts w:asciiTheme="minorHAnsi" w:hAnsiTheme="minorHAnsi" w:cstheme="minorHAnsi"/>
                <w:color w:val="000000"/>
                <w:sz w:val="22"/>
                <w:szCs w:val="22"/>
              </w:rPr>
              <w:t>*Ricavi netti da commissioni e compensi</w:t>
            </w:r>
          </w:p>
        </w:tc>
        <w:tc>
          <w:tcPr>
            <w:tcW w:w="2268" w:type="dxa"/>
          </w:tcPr>
          <w:p w14:paraId="06AB125A" w14:textId="77777777" w:rsidR="0043413D" w:rsidRPr="002B31FA" w:rsidRDefault="0043413D" w:rsidP="001C5712">
            <w:pPr>
              <w:spacing w:after="0" w:line="240" w:lineRule="auto"/>
              <w:rPr>
                <w:rFonts w:eastAsia="Times New Roman" w:cstheme="minorHAnsi"/>
                <w:kern w:val="0"/>
                <w:lang w:eastAsia="it-IT"/>
                <w14:ligatures w14:val="none"/>
              </w:rPr>
            </w:pPr>
          </w:p>
        </w:tc>
      </w:tr>
      <w:tr w:rsidR="006E637F" w:rsidRPr="002B31FA" w14:paraId="6F3C23D4" w14:textId="77777777" w:rsidTr="001C5712">
        <w:trPr>
          <w:trHeight w:val="341"/>
        </w:trPr>
        <w:tc>
          <w:tcPr>
            <w:tcW w:w="7508" w:type="dxa"/>
            <w:shd w:val="clear" w:color="auto" w:fill="auto"/>
          </w:tcPr>
          <w:p w14:paraId="1810802E" w14:textId="712472B8" w:rsidR="006E637F" w:rsidRPr="001775F6" w:rsidRDefault="006E637F" w:rsidP="006E637F">
            <w:pPr>
              <w:spacing w:after="0" w:line="240" w:lineRule="auto"/>
              <w:rPr>
                <w:rFonts w:eastAsia="Times New Roman" w:cstheme="minorHAnsi"/>
                <w:color w:val="000000"/>
                <w:kern w:val="0"/>
                <w:lang w:eastAsia="it-IT"/>
                <w14:ligatures w14:val="none"/>
              </w:rPr>
            </w:pPr>
            <w:r w:rsidRPr="002B31FA">
              <w:rPr>
                <w:rFonts w:cstheme="minorHAnsi"/>
                <w:color w:val="000000"/>
              </w:rPr>
              <w:t>*Perdita netta di valore sulle attività finanziarie</w:t>
            </w:r>
          </w:p>
        </w:tc>
        <w:tc>
          <w:tcPr>
            <w:tcW w:w="2268" w:type="dxa"/>
          </w:tcPr>
          <w:p w14:paraId="4C1225AC" w14:textId="77777777" w:rsidR="006E637F" w:rsidRPr="002B31FA" w:rsidRDefault="006E637F" w:rsidP="001C5712">
            <w:pPr>
              <w:spacing w:after="0" w:line="240" w:lineRule="auto"/>
              <w:rPr>
                <w:rFonts w:eastAsia="Times New Roman" w:cstheme="minorHAnsi"/>
                <w:kern w:val="0"/>
                <w:lang w:eastAsia="it-IT"/>
                <w14:ligatures w14:val="none"/>
              </w:rPr>
            </w:pPr>
          </w:p>
        </w:tc>
      </w:tr>
      <w:tr w:rsidR="006E637F" w:rsidRPr="002B31FA" w14:paraId="49EFAC40" w14:textId="77777777" w:rsidTr="001C5712">
        <w:trPr>
          <w:trHeight w:val="416"/>
        </w:trPr>
        <w:tc>
          <w:tcPr>
            <w:tcW w:w="7508" w:type="dxa"/>
            <w:shd w:val="clear" w:color="auto" w:fill="auto"/>
          </w:tcPr>
          <w:p w14:paraId="71376EE1" w14:textId="3C3E2348" w:rsidR="006E637F" w:rsidRPr="002B31FA" w:rsidRDefault="006E637F" w:rsidP="006E637F">
            <w:pPr>
              <w:pStyle w:val="CM1"/>
              <w:rPr>
                <w:rFonts w:asciiTheme="minorHAnsi" w:hAnsiTheme="minorHAnsi" w:cstheme="minorHAnsi"/>
                <w:color w:val="000000"/>
                <w:sz w:val="22"/>
                <w:szCs w:val="22"/>
              </w:rPr>
            </w:pPr>
            <w:r w:rsidRPr="002B31FA">
              <w:rPr>
                <w:rFonts w:asciiTheme="minorHAnsi" w:hAnsiTheme="minorHAnsi" w:cstheme="minorHAnsi"/>
                <w:color w:val="000000"/>
                <w:sz w:val="22"/>
                <w:szCs w:val="22"/>
              </w:rPr>
              <w:t>*Ricavi commerciali netti</w:t>
            </w:r>
          </w:p>
        </w:tc>
        <w:tc>
          <w:tcPr>
            <w:tcW w:w="2268" w:type="dxa"/>
          </w:tcPr>
          <w:p w14:paraId="76A5991C" w14:textId="77777777" w:rsidR="006E637F" w:rsidRPr="002B31FA" w:rsidRDefault="006E637F" w:rsidP="001C5712">
            <w:pPr>
              <w:spacing w:after="0" w:line="240" w:lineRule="auto"/>
              <w:rPr>
                <w:rFonts w:eastAsia="Times New Roman" w:cstheme="minorHAnsi"/>
                <w:kern w:val="0"/>
                <w:lang w:eastAsia="it-IT"/>
                <w14:ligatures w14:val="none"/>
              </w:rPr>
            </w:pPr>
          </w:p>
        </w:tc>
      </w:tr>
      <w:tr w:rsidR="006E637F" w:rsidRPr="002B31FA" w14:paraId="341C20F7" w14:textId="77777777" w:rsidTr="001C5712">
        <w:trPr>
          <w:trHeight w:val="440"/>
        </w:trPr>
        <w:tc>
          <w:tcPr>
            <w:tcW w:w="7508" w:type="dxa"/>
            <w:shd w:val="clear" w:color="auto" w:fill="auto"/>
          </w:tcPr>
          <w:p w14:paraId="0AAFEE71" w14:textId="40D49D29" w:rsidR="006E637F" w:rsidRPr="002B31FA" w:rsidRDefault="006E637F" w:rsidP="006E637F">
            <w:pPr>
              <w:pStyle w:val="CM1"/>
              <w:rPr>
                <w:rFonts w:asciiTheme="minorHAnsi" w:hAnsiTheme="minorHAnsi" w:cstheme="minorHAnsi"/>
                <w:color w:val="000000"/>
                <w:sz w:val="22"/>
                <w:szCs w:val="22"/>
              </w:rPr>
            </w:pPr>
            <w:r w:rsidRPr="002B31FA">
              <w:rPr>
                <w:rFonts w:asciiTheme="minorHAnsi" w:hAnsiTheme="minorHAnsi" w:cstheme="minorHAnsi"/>
                <w:color w:val="000000"/>
                <w:sz w:val="22"/>
                <w:szCs w:val="22"/>
              </w:rPr>
              <w:t>*Misura della performance finanziaria utilizzata dall’emittente nel bilancio, ad esempio utile d’esercizio</w:t>
            </w:r>
          </w:p>
        </w:tc>
        <w:tc>
          <w:tcPr>
            <w:tcW w:w="2268" w:type="dxa"/>
          </w:tcPr>
          <w:p w14:paraId="1A5B1AB4" w14:textId="77777777" w:rsidR="006E637F" w:rsidRPr="002B31FA" w:rsidRDefault="006E637F" w:rsidP="001C5712">
            <w:pPr>
              <w:spacing w:after="0" w:line="240" w:lineRule="auto"/>
              <w:rPr>
                <w:rFonts w:eastAsia="Times New Roman" w:cstheme="minorHAnsi"/>
                <w:kern w:val="0"/>
                <w:lang w:eastAsia="it-IT"/>
                <w14:ligatures w14:val="none"/>
              </w:rPr>
            </w:pPr>
          </w:p>
        </w:tc>
      </w:tr>
      <w:tr w:rsidR="0043413D" w:rsidRPr="002B31FA" w14:paraId="0D8051DF" w14:textId="77777777" w:rsidTr="006E637F">
        <w:trPr>
          <w:trHeight w:val="367"/>
        </w:trPr>
        <w:tc>
          <w:tcPr>
            <w:tcW w:w="7508" w:type="dxa"/>
            <w:shd w:val="clear" w:color="auto" w:fill="auto"/>
          </w:tcPr>
          <w:p w14:paraId="4B4E02DF" w14:textId="16D9E8A8" w:rsidR="0043413D" w:rsidRPr="002B31FA" w:rsidRDefault="006E637F" w:rsidP="006E637F">
            <w:pPr>
              <w:pStyle w:val="CM1"/>
              <w:rPr>
                <w:rFonts w:asciiTheme="minorHAnsi" w:hAnsiTheme="minorHAnsi" w:cstheme="minorHAnsi"/>
                <w:color w:val="000000"/>
                <w:sz w:val="22"/>
                <w:szCs w:val="22"/>
              </w:rPr>
            </w:pPr>
            <w:r w:rsidRPr="002B31FA">
              <w:rPr>
                <w:rFonts w:asciiTheme="minorHAnsi" w:hAnsiTheme="minorHAnsi" w:cstheme="minorHAnsi"/>
                <w:color w:val="000000"/>
                <w:sz w:val="22"/>
                <w:szCs w:val="22"/>
              </w:rPr>
              <w:t>*Utile o perdita netti (per il bilancio consolidato l’utile o perdita netti attribuibili ai possessori di capitale proprio dell’impresa madre)</w:t>
            </w:r>
          </w:p>
        </w:tc>
        <w:tc>
          <w:tcPr>
            <w:tcW w:w="2268" w:type="dxa"/>
          </w:tcPr>
          <w:p w14:paraId="0AD0F62A" w14:textId="77777777" w:rsidR="0043413D" w:rsidRPr="002B31FA" w:rsidRDefault="0043413D" w:rsidP="001C5712">
            <w:pPr>
              <w:spacing w:after="0" w:line="240" w:lineRule="auto"/>
              <w:rPr>
                <w:rFonts w:eastAsia="Times New Roman" w:cstheme="minorHAnsi"/>
                <w:kern w:val="0"/>
                <w:lang w:eastAsia="it-IT"/>
                <w14:ligatures w14:val="none"/>
              </w:rPr>
            </w:pPr>
          </w:p>
        </w:tc>
      </w:tr>
      <w:tr w:rsidR="006E637F" w:rsidRPr="002B31FA" w14:paraId="4DDCB783" w14:textId="77777777" w:rsidTr="006E637F">
        <w:trPr>
          <w:trHeight w:val="331"/>
        </w:trPr>
        <w:tc>
          <w:tcPr>
            <w:tcW w:w="7508" w:type="dxa"/>
            <w:shd w:val="clear" w:color="auto" w:fill="auto"/>
          </w:tcPr>
          <w:p w14:paraId="342A42E2" w14:textId="2F283F82" w:rsidR="006E637F" w:rsidRPr="002B31FA" w:rsidRDefault="002B31FA" w:rsidP="002B31FA">
            <w:pPr>
              <w:spacing w:after="0" w:line="240" w:lineRule="auto"/>
              <w:rPr>
                <w:rFonts w:eastAsia="Times New Roman" w:cstheme="minorHAnsi"/>
                <w:color w:val="000000"/>
                <w:kern w:val="0"/>
                <w:lang w:eastAsia="it-IT"/>
                <w14:ligatures w14:val="none"/>
              </w:rPr>
            </w:pPr>
            <w:r w:rsidRPr="002B31FA">
              <w:rPr>
                <w:rFonts w:cstheme="minorHAnsi"/>
                <w:color w:val="000000"/>
              </w:rPr>
              <w:t>#Utili per azione (solo per gli emittenti di titoli di capitale)</w:t>
            </w:r>
          </w:p>
        </w:tc>
        <w:tc>
          <w:tcPr>
            <w:tcW w:w="2268" w:type="dxa"/>
          </w:tcPr>
          <w:p w14:paraId="5454A221" w14:textId="77777777" w:rsidR="006E637F" w:rsidRPr="002B31FA" w:rsidRDefault="006E637F" w:rsidP="001C5712">
            <w:pPr>
              <w:spacing w:after="0" w:line="240" w:lineRule="auto"/>
              <w:rPr>
                <w:rFonts w:eastAsia="Times New Roman" w:cstheme="minorHAnsi"/>
                <w:kern w:val="0"/>
                <w:lang w:eastAsia="it-IT"/>
                <w14:ligatures w14:val="none"/>
              </w:rPr>
            </w:pPr>
          </w:p>
        </w:tc>
      </w:tr>
      <w:tr w:rsidR="00CA0602" w:rsidRPr="001775F6" w14:paraId="3665046B" w14:textId="77777777" w:rsidTr="001C5712">
        <w:trPr>
          <w:trHeight w:val="1005"/>
        </w:trPr>
        <w:tc>
          <w:tcPr>
            <w:tcW w:w="7508" w:type="dxa"/>
            <w:shd w:val="clear" w:color="auto" w:fill="E7E6E6" w:themeFill="background2"/>
          </w:tcPr>
          <w:p w14:paraId="39C59184" w14:textId="115FD503" w:rsidR="00CA0602" w:rsidRPr="001775F6" w:rsidRDefault="00CA0602" w:rsidP="001C5712">
            <w:pPr>
              <w:spacing w:after="0" w:line="240" w:lineRule="auto"/>
              <w:rPr>
                <w:rFonts w:ascii="Calibri" w:eastAsia="Times New Roman" w:hAnsi="Calibri" w:cs="Calibri"/>
                <w:color w:val="000000"/>
                <w:kern w:val="0"/>
                <w:lang w:eastAsia="it-IT"/>
                <w14:ligatures w14:val="none"/>
              </w:rPr>
            </w:pPr>
            <w:r w:rsidRPr="005C2B7E">
              <w:rPr>
                <w:rFonts w:ascii="Calibri" w:eastAsia="Times New Roman" w:hAnsi="Calibri" w:cs="Calibri"/>
                <w:b/>
                <w:bCs/>
                <w:i/>
                <w:iCs/>
                <w:color w:val="000000"/>
                <w:kern w:val="0"/>
                <w:lang w:eastAsia="it-IT"/>
                <w14:ligatures w14:val="none"/>
              </w:rPr>
              <w:t xml:space="preserve">Tabella </w:t>
            </w:r>
            <w:r>
              <w:rPr>
                <w:rFonts w:ascii="Calibri" w:eastAsia="Times New Roman" w:hAnsi="Calibri" w:cs="Calibri"/>
                <w:b/>
                <w:bCs/>
                <w:i/>
                <w:iCs/>
                <w:color w:val="000000"/>
                <w:kern w:val="0"/>
                <w:lang w:eastAsia="it-IT"/>
                <w14:ligatures w14:val="none"/>
              </w:rPr>
              <w:t xml:space="preserve">2 </w:t>
            </w:r>
            <w:r w:rsidRPr="005C2B7E">
              <w:rPr>
                <w:rFonts w:ascii="Calibri" w:eastAsia="Times New Roman" w:hAnsi="Calibri" w:cs="Calibri"/>
                <w:b/>
                <w:bCs/>
                <w:i/>
                <w:iCs/>
                <w:color w:val="000000"/>
                <w:kern w:val="0"/>
                <w:lang w:eastAsia="it-IT"/>
                <w14:ligatures w14:val="none"/>
              </w:rPr>
              <w:t>-</w:t>
            </w:r>
            <w:r>
              <w:rPr>
                <w:i/>
                <w:iCs/>
                <w:color w:val="000000"/>
                <w:sz w:val="17"/>
                <w:szCs w:val="17"/>
              </w:rPr>
              <w:t xml:space="preserve"> </w:t>
            </w:r>
            <w:r w:rsidRPr="001775F6">
              <w:rPr>
                <w:rFonts w:ascii="Calibri" w:eastAsia="Times New Roman" w:hAnsi="Calibri" w:cs="Calibri"/>
                <w:b/>
                <w:bCs/>
                <w:color w:val="000000"/>
                <w:kern w:val="0"/>
                <w:lang w:eastAsia="it-IT"/>
                <w14:ligatures w14:val="none"/>
              </w:rPr>
              <w:t xml:space="preserve">Stato patrimoniale </w:t>
            </w:r>
            <w:r w:rsidR="0043413D" w:rsidRPr="00D64BB8">
              <w:rPr>
                <w:rFonts w:ascii="Calibri" w:eastAsia="Times New Roman" w:hAnsi="Calibri" w:cs="Calibri"/>
                <w:b/>
                <w:bCs/>
                <w:color w:val="000000"/>
                <w:kern w:val="0"/>
                <w:lang w:eastAsia="it-IT"/>
                <w14:ligatures w14:val="none"/>
              </w:rPr>
              <w:t xml:space="preserve">per </w:t>
            </w:r>
            <w:r w:rsidR="0043413D">
              <w:rPr>
                <w:rFonts w:ascii="Calibri" w:eastAsia="Times New Roman" w:hAnsi="Calibri" w:cs="Calibri"/>
                <w:b/>
                <w:bCs/>
                <w:color w:val="000000"/>
                <w:lang w:eastAsia="it-IT"/>
                <w14:ligatures w14:val="none"/>
              </w:rPr>
              <w:t>gli enti creditizi</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000000"/>
                <w:kern w:val="0"/>
                <w:lang w:eastAsia="it-IT"/>
                <w14:ligatures w14:val="none"/>
              </w:rPr>
              <w:t>(confronto esercizi finanziari inclusi nel prospetto: es. anno n, anno n-1, anno n-2, intermedio n</w:t>
            </w:r>
            <w:r w:rsidR="00C03763">
              <w:rPr>
                <w:rFonts w:ascii="Calibri" w:eastAsia="Times New Roman" w:hAnsi="Calibri" w:cs="Calibri"/>
                <w:i/>
                <w:iCs/>
                <w:color w:val="000000"/>
                <w:kern w:val="0"/>
                <w:lang w:eastAsia="it-IT"/>
                <w14:ligatures w14:val="none"/>
              </w:rPr>
              <w:t>+1</w:t>
            </w:r>
            <w:r w:rsidR="00853183">
              <w:rPr>
                <w:rFonts w:ascii="Calibri" w:eastAsia="Times New Roman" w:hAnsi="Calibri" w:cs="Calibri"/>
                <w:i/>
                <w:iCs/>
                <w:color w:val="000000"/>
                <w:kern w:val="0"/>
                <w:lang w:eastAsia="it-IT"/>
                <w14:ligatures w14:val="none"/>
              </w:rPr>
              <w:t xml:space="preserve">, valore </w:t>
            </w:r>
            <w:r w:rsidR="008935E0">
              <w:rPr>
                <w:rFonts w:ascii="Calibri" w:eastAsia="Times New Roman" w:hAnsi="Calibri" w:cs="Calibri"/>
                <w:i/>
                <w:iCs/>
                <w:color w:val="000000"/>
                <w:kern w:val="0"/>
                <w:lang w:eastAsia="it-IT"/>
                <w14:ligatures w14:val="none"/>
              </w:rPr>
              <w:t>post-</w:t>
            </w:r>
            <w:r w:rsidR="00853183">
              <w:rPr>
                <w:rFonts w:ascii="Calibri" w:eastAsia="Times New Roman" w:hAnsi="Calibri" w:cs="Calibri"/>
                <w:i/>
                <w:iCs/>
                <w:color w:val="000000"/>
                <w:kern w:val="0"/>
                <w:lang w:eastAsia="it-IT"/>
                <w14:ligatures w14:val="none"/>
              </w:rPr>
              <w:t>SREP</w:t>
            </w:r>
            <w:r w:rsidRPr="001775F6">
              <w:rPr>
                <w:rFonts w:ascii="Calibri" w:eastAsia="Times New Roman" w:hAnsi="Calibri" w:cs="Calibri"/>
                <w:i/>
                <w:iCs/>
                <w:color w:val="000000"/>
                <w:kern w:val="0"/>
                <w:lang w:eastAsia="it-IT"/>
                <w14:ligatures w14:val="none"/>
              </w:rPr>
              <w:t>)</w:t>
            </w:r>
            <w:r w:rsidR="002216CB" w:rsidRPr="00BF41FF">
              <w:rPr>
                <w:rFonts w:ascii="Calibri" w:eastAsia="Times New Roman" w:hAnsi="Calibri" w:cs="Calibri"/>
                <w:b/>
                <w:bCs/>
                <w:i/>
                <w:iCs/>
                <w:color w:val="2F5496" w:themeColor="accent1" w:themeShade="BF"/>
                <w:kern w:val="0"/>
                <w:lang w:eastAsia="it-IT"/>
                <w14:ligatures w14:val="none"/>
              </w:rPr>
              <w:t xml:space="preserve"> (3)</w:t>
            </w:r>
            <w:r w:rsidR="0065165A" w:rsidRPr="00BF41FF">
              <w:rPr>
                <w:rFonts w:ascii="Calibri" w:eastAsia="Times New Roman" w:hAnsi="Calibri" w:cs="Calibri"/>
                <w:b/>
                <w:bCs/>
                <w:i/>
                <w:iCs/>
                <w:color w:val="2F5496" w:themeColor="accent1" w:themeShade="BF"/>
                <w:kern w:val="0"/>
                <w:lang w:eastAsia="it-IT"/>
                <w14:ligatures w14:val="none"/>
              </w:rPr>
              <w:t xml:space="preserve"> (4)</w:t>
            </w:r>
          </w:p>
        </w:tc>
        <w:tc>
          <w:tcPr>
            <w:tcW w:w="2268" w:type="dxa"/>
            <w:shd w:val="clear" w:color="auto" w:fill="FFFFFF" w:themeFill="background1"/>
          </w:tcPr>
          <w:p w14:paraId="6B6C577B" w14:textId="77777777" w:rsidR="00CA0602" w:rsidRPr="001775F6" w:rsidRDefault="00CA0602" w:rsidP="001C5712">
            <w:pPr>
              <w:spacing w:after="0" w:line="240" w:lineRule="auto"/>
              <w:rPr>
                <w:rFonts w:ascii="Times New Roman" w:eastAsia="Times New Roman" w:hAnsi="Times New Roman" w:cs="Times New Roman"/>
                <w:kern w:val="0"/>
                <w:sz w:val="20"/>
                <w:szCs w:val="20"/>
                <w:lang w:eastAsia="it-IT"/>
                <w14:ligatures w14:val="none"/>
              </w:rPr>
            </w:pPr>
          </w:p>
        </w:tc>
      </w:tr>
      <w:tr w:rsidR="006812A0" w:rsidRPr="00715CB7" w14:paraId="349C8E19" w14:textId="77777777" w:rsidTr="001C5712">
        <w:trPr>
          <w:trHeight w:val="211"/>
        </w:trPr>
        <w:tc>
          <w:tcPr>
            <w:tcW w:w="7508" w:type="dxa"/>
            <w:shd w:val="clear" w:color="auto" w:fill="auto"/>
          </w:tcPr>
          <w:p w14:paraId="6EAD663B" w14:textId="791A224A" w:rsidR="006812A0" w:rsidRPr="001775F6" w:rsidRDefault="006812A0" w:rsidP="006812A0">
            <w:pPr>
              <w:spacing w:after="0" w:line="240" w:lineRule="auto"/>
              <w:rPr>
                <w:rFonts w:eastAsia="Times New Roman" w:cstheme="minorHAnsi"/>
                <w:color w:val="000000"/>
                <w:kern w:val="0"/>
                <w:lang w:eastAsia="it-IT"/>
                <w14:ligatures w14:val="none"/>
              </w:rPr>
            </w:pPr>
            <w:r w:rsidRPr="00715CB7">
              <w:rPr>
                <w:rFonts w:cstheme="minorHAnsi"/>
                <w:color w:val="000000"/>
              </w:rPr>
              <w:t>*Attività totali</w:t>
            </w:r>
          </w:p>
        </w:tc>
        <w:tc>
          <w:tcPr>
            <w:tcW w:w="2268" w:type="dxa"/>
          </w:tcPr>
          <w:p w14:paraId="0D37E6C3" w14:textId="77777777" w:rsidR="006812A0" w:rsidRPr="00715CB7" w:rsidRDefault="006812A0" w:rsidP="001C5712">
            <w:pPr>
              <w:spacing w:after="0" w:line="240" w:lineRule="auto"/>
              <w:rPr>
                <w:rFonts w:eastAsia="Times New Roman" w:cstheme="minorHAnsi"/>
                <w:kern w:val="0"/>
                <w:lang w:eastAsia="it-IT"/>
                <w14:ligatures w14:val="none"/>
              </w:rPr>
            </w:pPr>
          </w:p>
        </w:tc>
      </w:tr>
      <w:tr w:rsidR="006812A0" w:rsidRPr="00715CB7" w14:paraId="20409CCA" w14:textId="77777777" w:rsidTr="001C5712">
        <w:trPr>
          <w:trHeight w:val="244"/>
        </w:trPr>
        <w:tc>
          <w:tcPr>
            <w:tcW w:w="7508" w:type="dxa"/>
            <w:shd w:val="clear" w:color="auto" w:fill="auto"/>
          </w:tcPr>
          <w:p w14:paraId="750424F4" w14:textId="626112E1" w:rsidR="006812A0" w:rsidRPr="00715CB7" w:rsidRDefault="006812A0" w:rsidP="006812A0">
            <w:pPr>
              <w:spacing w:after="0" w:line="240" w:lineRule="auto"/>
              <w:rPr>
                <w:rFonts w:eastAsia="Times New Roman" w:cstheme="minorHAnsi"/>
                <w:color w:val="000000"/>
                <w:kern w:val="0"/>
                <w:lang w:eastAsia="it-IT"/>
                <w14:ligatures w14:val="none"/>
              </w:rPr>
            </w:pPr>
            <w:r w:rsidRPr="00715CB7">
              <w:rPr>
                <w:rFonts w:cstheme="minorHAnsi"/>
                <w:color w:val="000000"/>
              </w:rPr>
              <w:t>*Debito di primo rango (senior)</w:t>
            </w:r>
          </w:p>
        </w:tc>
        <w:tc>
          <w:tcPr>
            <w:tcW w:w="2268" w:type="dxa"/>
          </w:tcPr>
          <w:p w14:paraId="3B0A969B" w14:textId="77777777" w:rsidR="006812A0" w:rsidRPr="00715CB7" w:rsidRDefault="006812A0" w:rsidP="001C5712">
            <w:pPr>
              <w:spacing w:after="0" w:line="240" w:lineRule="auto"/>
              <w:rPr>
                <w:rFonts w:eastAsia="Times New Roman" w:cstheme="minorHAnsi"/>
                <w:kern w:val="0"/>
                <w:lang w:eastAsia="it-IT"/>
                <w14:ligatures w14:val="none"/>
              </w:rPr>
            </w:pPr>
          </w:p>
        </w:tc>
      </w:tr>
      <w:tr w:rsidR="006812A0" w:rsidRPr="00715CB7" w14:paraId="3490E665" w14:textId="77777777" w:rsidTr="001C5712">
        <w:trPr>
          <w:trHeight w:val="279"/>
        </w:trPr>
        <w:tc>
          <w:tcPr>
            <w:tcW w:w="7508" w:type="dxa"/>
            <w:shd w:val="clear" w:color="auto" w:fill="auto"/>
          </w:tcPr>
          <w:p w14:paraId="1B3978E1" w14:textId="5D77E59E" w:rsidR="006812A0" w:rsidRPr="00715CB7" w:rsidRDefault="006812A0" w:rsidP="006812A0">
            <w:pPr>
              <w:spacing w:after="0" w:line="240" w:lineRule="auto"/>
              <w:rPr>
                <w:rFonts w:eastAsia="Times New Roman" w:cstheme="minorHAnsi"/>
                <w:color w:val="000000"/>
                <w:kern w:val="0"/>
                <w:lang w:eastAsia="it-IT"/>
                <w14:ligatures w14:val="none"/>
              </w:rPr>
            </w:pPr>
            <w:r w:rsidRPr="00715CB7">
              <w:rPr>
                <w:rFonts w:cstheme="minorHAnsi"/>
                <w:color w:val="000000"/>
              </w:rPr>
              <w:t>*Debiti subordinati</w:t>
            </w:r>
          </w:p>
        </w:tc>
        <w:tc>
          <w:tcPr>
            <w:tcW w:w="2268" w:type="dxa"/>
          </w:tcPr>
          <w:p w14:paraId="06DF035E" w14:textId="77777777" w:rsidR="006812A0" w:rsidRPr="00715CB7" w:rsidRDefault="006812A0" w:rsidP="001C5712">
            <w:pPr>
              <w:spacing w:after="0" w:line="240" w:lineRule="auto"/>
              <w:rPr>
                <w:rFonts w:eastAsia="Times New Roman" w:cstheme="minorHAnsi"/>
                <w:kern w:val="0"/>
                <w:lang w:eastAsia="it-IT"/>
                <w14:ligatures w14:val="none"/>
              </w:rPr>
            </w:pPr>
          </w:p>
        </w:tc>
      </w:tr>
      <w:tr w:rsidR="006812A0" w:rsidRPr="00715CB7" w14:paraId="2E52BE57" w14:textId="77777777" w:rsidTr="001C5712">
        <w:trPr>
          <w:trHeight w:val="282"/>
        </w:trPr>
        <w:tc>
          <w:tcPr>
            <w:tcW w:w="7508" w:type="dxa"/>
            <w:shd w:val="clear" w:color="auto" w:fill="auto"/>
          </w:tcPr>
          <w:p w14:paraId="35E381D7" w14:textId="4A06FED0" w:rsidR="006812A0" w:rsidRPr="001775F6" w:rsidRDefault="006812A0" w:rsidP="006812A0">
            <w:pPr>
              <w:spacing w:after="0" w:line="240" w:lineRule="auto"/>
              <w:rPr>
                <w:rFonts w:eastAsia="Times New Roman" w:cstheme="minorHAnsi"/>
                <w:color w:val="000000"/>
                <w:kern w:val="0"/>
                <w:lang w:eastAsia="it-IT"/>
                <w14:ligatures w14:val="none"/>
              </w:rPr>
            </w:pPr>
            <w:r w:rsidRPr="00715CB7">
              <w:rPr>
                <w:rFonts w:cstheme="minorHAnsi"/>
                <w:color w:val="000000"/>
              </w:rPr>
              <w:t>*Finanziamenti e crediti di clienti (netti)</w:t>
            </w:r>
          </w:p>
        </w:tc>
        <w:tc>
          <w:tcPr>
            <w:tcW w:w="2268" w:type="dxa"/>
          </w:tcPr>
          <w:p w14:paraId="73F8E414" w14:textId="77777777" w:rsidR="006812A0" w:rsidRPr="00715CB7" w:rsidRDefault="006812A0" w:rsidP="001C5712">
            <w:pPr>
              <w:spacing w:after="0" w:line="240" w:lineRule="auto"/>
              <w:rPr>
                <w:rFonts w:eastAsia="Times New Roman" w:cstheme="minorHAnsi"/>
                <w:kern w:val="0"/>
                <w:lang w:eastAsia="it-IT"/>
                <w14:ligatures w14:val="none"/>
              </w:rPr>
            </w:pPr>
          </w:p>
        </w:tc>
      </w:tr>
      <w:tr w:rsidR="006812A0" w:rsidRPr="00715CB7" w14:paraId="7B444322" w14:textId="77777777" w:rsidTr="001C5712">
        <w:trPr>
          <w:trHeight w:val="279"/>
        </w:trPr>
        <w:tc>
          <w:tcPr>
            <w:tcW w:w="7508" w:type="dxa"/>
            <w:shd w:val="clear" w:color="auto" w:fill="auto"/>
          </w:tcPr>
          <w:p w14:paraId="69CBBB1C" w14:textId="5726E9BD" w:rsidR="006812A0" w:rsidRPr="00715CB7" w:rsidRDefault="006812A0" w:rsidP="006812A0">
            <w:pPr>
              <w:spacing w:after="0" w:line="240" w:lineRule="auto"/>
              <w:rPr>
                <w:rFonts w:eastAsia="Times New Roman" w:cstheme="minorHAnsi"/>
                <w:color w:val="000000"/>
                <w:kern w:val="0"/>
                <w:lang w:eastAsia="it-IT"/>
                <w14:ligatures w14:val="none"/>
              </w:rPr>
            </w:pPr>
            <w:r w:rsidRPr="00715CB7">
              <w:rPr>
                <w:rFonts w:cstheme="minorHAnsi"/>
                <w:color w:val="000000"/>
              </w:rPr>
              <w:t>*Depositi di clienti</w:t>
            </w:r>
          </w:p>
        </w:tc>
        <w:tc>
          <w:tcPr>
            <w:tcW w:w="2268" w:type="dxa"/>
          </w:tcPr>
          <w:p w14:paraId="47D6172F" w14:textId="77777777" w:rsidR="006812A0" w:rsidRPr="00715CB7" w:rsidRDefault="006812A0" w:rsidP="001C5712">
            <w:pPr>
              <w:spacing w:after="0" w:line="240" w:lineRule="auto"/>
              <w:rPr>
                <w:rFonts w:eastAsia="Times New Roman" w:cstheme="minorHAnsi"/>
                <w:kern w:val="0"/>
                <w:lang w:eastAsia="it-IT"/>
                <w14:ligatures w14:val="none"/>
              </w:rPr>
            </w:pPr>
          </w:p>
        </w:tc>
      </w:tr>
      <w:tr w:rsidR="006812A0" w:rsidRPr="00715CB7" w14:paraId="4423A3C3" w14:textId="77777777" w:rsidTr="001C5712">
        <w:trPr>
          <w:trHeight w:val="282"/>
        </w:trPr>
        <w:tc>
          <w:tcPr>
            <w:tcW w:w="7508" w:type="dxa"/>
            <w:shd w:val="clear" w:color="auto" w:fill="auto"/>
          </w:tcPr>
          <w:p w14:paraId="04D0601F" w14:textId="7967C7D8" w:rsidR="006812A0" w:rsidRPr="001775F6" w:rsidRDefault="006812A0" w:rsidP="006812A0">
            <w:pPr>
              <w:spacing w:after="0" w:line="240" w:lineRule="auto"/>
              <w:rPr>
                <w:rFonts w:eastAsia="Times New Roman" w:cstheme="minorHAnsi"/>
                <w:color w:val="000000"/>
                <w:kern w:val="0"/>
                <w:lang w:eastAsia="it-IT"/>
                <w14:ligatures w14:val="none"/>
              </w:rPr>
            </w:pPr>
            <w:r w:rsidRPr="00715CB7">
              <w:rPr>
                <w:rFonts w:cstheme="minorHAnsi"/>
                <w:color w:val="000000"/>
              </w:rPr>
              <w:t>*Capitale totale</w:t>
            </w:r>
          </w:p>
        </w:tc>
        <w:tc>
          <w:tcPr>
            <w:tcW w:w="2268" w:type="dxa"/>
          </w:tcPr>
          <w:p w14:paraId="490446F9" w14:textId="77777777" w:rsidR="006812A0" w:rsidRPr="00715CB7" w:rsidRDefault="006812A0" w:rsidP="001C5712">
            <w:pPr>
              <w:spacing w:after="0" w:line="240" w:lineRule="auto"/>
              <w:rPr>
                <w:rFonts w:eastAsia="Times New Roman" w:cstheme="minorHAnsi"/>
                <w:kern w:val="0"/>
                <w:lang w:eastAsia="it-IT"/>
                <w14:ligatures w14:val="none"/>
              </w:rPr>
            </w:pPr>
          </w:p>
        </w:tc>
      </w:tr>
      <w:tr w:rsidR="00CA0602" w:rsidRPr="00715CB7" w14:paraId="0BC2BA04" w14:textId="77777777" w:rsidTr="006812A0">
        <w:trPr>
          <w:trHeight w:val="211"/>
        </w:trPr>
        <w:tc>
          <w:tcPr>
            <w:tcW w:w="7508" w:type="dxa"/>
            <w:shd w:val="clear" w:color="auto" w:fill="auto"/>
          </w:tcPr>
          <w:p w14:paraId="5C6744BA" w14:textId="004E0207" w:rsidR="00CA0602" w:rsidRPr="001775F6" w:rsidRDefault="00715CB7" w:rsidP="00715CB7">
            <w:pPr>
              <w:spacing w:after="0" w:line="240" w:lineRule="auto"/>
              <w:rPr>
                <w:rFonts w:eastAsia="Times New Roman" w:cstheme="minorHAnsi"/>
                <w:color w:val="000000"/>
                <w:kern w:val="0"/>
                <w:lang w:eastAsia="it-IT"/>
                <w14:ligatures w14:val="none"/>
              </w:rPr>
            </w:pPr>
            <w:r w:rsidRPr="00715CB7">
              <w:rPr>
                <w:rFonts w:cstheme="minorHAnsi"/>
                <w:color w:val="000000"/>
              </w:rPr>
              <w:t xml:space="preserve">#Crediti deteriorati (sulla base del valore contabile </w:t>
            </w:r>
            <w:proofErr w:type="gramStart"/>
            <w:r w:rsidRPr="00715CB7">
              <w:rPr>
                <w:rFonts w:cstheme="minorHAnsi"/>
                <w:color w:val="000000"/>
              </w:rPr>
              <w:t>netto)/</w:t>
            </w:r>
            <w:proofErr w:type="gramEnd"/>
            <w:r w:rsidRPr="00715CB7">
              <w:rPr>
                <w:rFonts w:cstheme="minorHAnsi"/>
                <w:color w:val="000000"/>
              </w:rPr>
              <w:t>finanziamenti e crediti)</w:t>
            </w:r>
          </w:p>
        </w:tc>
        <w:tc>
          <w:tcPr>
            <w:tcW w:w="2268" w:type="dxa"/>
          </w:tcPr>
          <w:p w14:paraId="00C474D5" w14:textId="77777777" w:rsidR="00CA0602" w:rsidRPr="00715CB7" w:rsidRDefault="00CA0602" w:rsidP="001C5712">
            <w:pPr>
              <w:spacing w:after="0" w:line="240" w:lineRule="auto"/>
              <w:rPr>
                <w:rFonts w:eastAsia="Times New Roman" w:cstheme="minorHAnsi"/>
                <w:kern w:val="0"/>
                <w:lang w:eastAsia="it-IT"/>
                <w14:ligatures w14:val="none"/>
              </w:rPr>
            </w:pPr>
          </w:p>
        </w:tc>
      </w:tr>
      <w:tr w:rsidR="00CA0602" w:rsidRPr="00715CB7" w14:paraId="14436624" w14:textId="77777777" w:rsidTr="006812A0">
        <w:trPr>
          <w:trHeight w:val="244"/>
        </w:trPr>
        <w:tc>
          <w:tcPr>
            <w:tcW w:w="7508" w:type="dxa"/>
            <w:shd w:val="clear" w:color="auto" w:fill="auto"/>
          </w:tcPr>
          <w:p w14:paraId="4866EC7E" w14:textId="41FF9FCF" w:rsidR="00CA0602" w:rsidRPr="00715CB7" w:rsidRDefault="00715CB7" w:rsidP="00715CB7">
            <w:pPr>
              <w:spacing w:after="0" w:line="240" w:lineRule="auto"/>
              <w:rPr>
                <w:rFonts w:eastAsia="Times New Roman" w:cstheme="minorHAnsi"/>
                <w:color w:val="000000"/>
                <w:kern w:val="0"/>
                <w:lang w:eastAsia="it-IT"/>
                <w14:ligatures w14:val="none"/>
              </w:rPr>
            </w:pPr>
            <w:r w:rsidRPr="00715CB7">
              <w:rPr>
                <w:rFonts w:cstheme="minorHAnsi"/>
                <w:color w:val="000000"/>
              </w:rPr>
              <w:t>#Coefficiente di capitale di base di classe 1 (CET1) o altro coefficiente di adeguatezza patrimoniale prudenziale pertinente a seconda dell’emissione</w:t>
            </w:r>
          </w:p>
        </w:tc>
        <w:tc>
          <w:tcPr>
            <w:tcW w:w="2268" w:type="dxa"/>
          </w:tcPr>
          <w:p w14:paraId="2F8B763A" w14:textId="77777777" w:rsidR="00CA0602" w:rsidRPr="00715CB7" w:rsidRDefault="00CA0602" w:rsidP="001C5712">
            <w:pPr>
              <w:spacing w:after="0" w:line="240" w:lineRule="auto"/>
              <w:rPr>
                <w:rFonts w:eastAsia="Times New Roman" w:cstheme="minorHAnsi"/>
                <w:kern w:val="0"/>
                <w:lang w:eastAsia="it-IT"/>
                <w14:ligatures w14:val="none"/>
              </w:rPr>
            </w:pPr>
          </w:p>
        </w:tc>
      </w:tr>
      <w:tr w:rsidR="00CA0602" w:rsidRPr="00715CB7" w14:paraId="4F77B8A6" w14:textId="77777777" w:rsidTr="00893FFA">
        <w:trPr>
          <w:trHeight w:val="279"/>
        </w:trPr>
        <w:tc>
          <w:tcPr>
            <w:tcW w:w="7508" w:type="dxa"/>
            <w:shd w:val="clear" w:color="auto" w:fill="auto"/>
          </w:tcPr>
          <w:p w14:paraId="78B22919" w14:textId="1FB88604" w:rsidR="00CA0602" w:rsidRPr="00715CB7" w:rsidRDefault="00715CB7" w:rsidP="00715CB7">
            <w:pPr>
              <w:spacing w:after="0" w:line="240" w:lineRule="auto"/>
              <w:rPr>
                <w:rFonts w:eastAsia="Times New Roman" w:cstheme="minorHAnsi"/>
                <w:color w:val="000000"/>
                <w:kern w:val="0"/>
                <w:lang w:eastAsia="it-IT"/>
                <w14:ligatures w14:val="none"/>
              </w:rPr>
            </w:pPr>
            <w:r w:rsidRPr="00715CB7">
              <w:rPr>
                <w:rFonts w:cstheme="minorHAnsi"/>
                <w:color w:val="000000"/>
              </w:rPr>
              <w:t>#Coefficiente di capitale totale</w:t>
            </w:r>
          </w:p>
        </w:tc>
        <w:tc>
          <w:tcPr>
            <w:tcW w:w="2268" w:type="dxa"/>
          </w:tcPr>
          <w:p w14:paraId="65DFA2DC" w14:textId="77777777" w:rsidR="00CA0602" w:rsidRPr="00715CB7" w:rsidRDefault="00CA0602" w:rsidP="001C5712">
            <w:pPr>
              <w:spacing w:after="0" w:line="240" w:lineRule="auto"/>
              <w:rPr>
                <w:rFonts w:eastAsia="Times New Roman" w:cstheme="minorHAnsi"/>
                <w:kern w:val="0"/>
                <w:lang w:eastAsia="it-IT"/>
                <w14:ligatures w14:val="none"/>
              </w:rPr>
            </w:pPr>
          </w:p>
        </w:tc>
      </w:tr>
      <w:tr w:rsidR="00715CB7" w:rsidRPr="00715CB7" w14:paraId="2B6B8DE3" w14:textId="77777777" w:rsidTr="0013574E">
        <w:trPr>
          <w:trHeight w:val="351"/>
        </w:trPr>
        <w:tc>
          <w:tcPr>
            <w:tcW w:w="7508" w:type="dxa"/>
            <w:shd w:val="clear" w:color="auto" w:fill="auto"/>
          </w:tcPr>
          <w:p w14:paraId="110E9170" w14:textId="284BD8CC" w:rsidR="00715CB7" w:rsidRPr="00715CB7" w:rsidRDefault="00715CB7" w:rsidP="00715CB7">
            <w:pPr>
              <w:spacing w:after="0" w:line="240" w:lineRule="auto"/>
              <w:rPr>
                <w:rFonts w:cstheme="minorHAnsi"/>
                <w:color w:val="000000"/>
              </w:rPr>
            </w:pPr>
            <w:r w:rsidRPr="00715CB7">
              <w:rPr>
                <w:rFonts w:cstheme="minorHAnsi"/>
                <w:color w:val="000000"/>
              </w:rPr>
              <w:t>#Coefficiente di leva finanziaria calcolato secondo il quadro normativo applicabile</w:t>
            </w:r>
          </w:p>
        </w:tc>
        <w:tc>
          <w:tcPr>
            <w:tcW w:w="2268" w:type="dxa"/>
          </w:tcPr>
          <w:p w14:paraId="76EE34C6" w14:textId="77777777" w:rsidR="00715CB7" w:rsidRPr="00715CB7" w:rsidRDefault="00715CB7" w:rsidP="001C5712">
            <w:pPr>
              <w:spacing w:after="0" w:line="240" w:lineRule="auto"/>
              <w:rPr>
                <w:rFonts w:cstheme="minorHAnsi"/>
                <w:color w:val="000000"/>
              </w:rPr>
            </w:pPr>
          </w:p>
        </w:tc>
      </w:tr>
    </w:tbl>
    <w:p w14:paraId="19FE959D" w14:textId="77777777" w:rsidR="002216CB" w:rsidRDefault="002216CB" w:rsidP="002216CB">
      <w:pPr>
        <w:spacing w:before="60" w:after="60"/>
        <w:jc w:val="both"/>
      </w:pPr>
      <w:r w:rsidRPr="00BF41FF">
        <w:rPr>
          <w:b/>
          <w:bCs/>
          <w:color w:val="2F5496" w:themeColor="accent1" w:themeShade="BF"/>
        </w:rPr>
        <w:t>(1)</w:t>
      </w:r>
      <w:r w:rsidRPr="00BF41FF">
        <w:rPr>
          <w:color w:val="2F5496" w:themeColor="accent1" w:themeShade="BF"/>
        </w:rPr>
        <w:t xml:space="preserve"> </w:t>
      </w:r>
      <w:r w:rsidRPr="003C7DDA">
        <w:t>Una voce contrassegnata con</w:t>
      </w:r>
      <w:r>
        <w:t>:</w:t>
      </w:r>
    </w:p>
    <w:p w14:paraId="56BE6CAB" w14:textId="77777777" w:rsidR="002216CB" w:rsidRPr="003C7DDA" w:rsidRDefault="002216CB" w:rsidP="002216CB">
      <w:pPr>
        <w:pStyle w:val="Paragrafoelenco"/>
        <w:numPr>
          <w:ilvl w:val="0"/>
          <w:numId w:val="4"/>
        </w:numPr>
        <w:spacing w:line="240" w:lineRule="auto"/>
        <w:ind w:left="426" w:hanging="284"/>
        <w:jc w:val="both"/>
      </w:pPr>
      <w:r w:rsidRPr="003C7DDA">
        <w:t xml:space="preserve">«*» si riferisce a informazioni obbligatorie o a informazioni corrispondenti in cui l’emittente non utilizza i principi internazionali d’informativa finanziaria (International Financial Reporting Standards - IFRS). L’emittente può utilizzare una denominazione diversa per presentare sostanzialmente le stesse informazioni indicate nella tabella, se tale denominazione alternativa è utilizzata nel suo bilancio. </w:t>
      </w:r>
    </w:p>
    <w:p w14:paraId="625BD025" w14:textId="77777777" w:rsidR="002216CB" w:rsidRDefault="002216CB" w:rsidP="002216CB">
      <w:pPr>
        <w:pStyle w:val="Paragrafoelenco"/>
        <w:numPr>
          <w:ilvl w:val="0"/>
          <w:numId w:val="4"/>
        </w:numPr>
        <w:spacing w:line="240" w:lineRule="auto"/>
        <w:ind w:left="426" w:hanging="284"/>
        <w:jc w:val="both"/>
      </w:pPr>
      <w:r w:rsidRPr="003C7DDA">
        <w:t>«#» indica che se figurano altrove nel prospetto tali informazioni sono obbligatorie.</w:t>
      </w:r>
    </w:p>
    <w:p w14:paraId="774D12E0" w14:textId="77777777" w:rsidR="002216CB" w:rsidRDefault="002216CB" w:rsidP="002216CB">
      <w:pPr>
        <w:spacing w:before="120" w:after="120"/>
        <w:jc w:val="both"/>
      </w:pPr>
      <w:r w:rsidRPr="00BF41FF">
        <w:rPr>
          <w:b/>
          <w:bCs/>
          <w:color w:val="2F5496" w:themeColor="accent1" w:themeShade="BF"/>
        </w:rPr>
        <w:t>(2)</w:t>
      </w:r>
      <w:r w:rsidRPr="00BF41FF">
        <w:rPr>
          <w:color w:val="2F5496" w:themeColor="accent1" w:themeShade="BF"/>
        </w:rPr>
        <w:t xml:space="preserve"> </w:t>
      </w: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di cui precisare la data o il periodo prevedibile di inclusione tenendo conto che gli stessi devono essere trasmessi alla Consob in tempo utile per la conclusione dell’istruttoria.</w:t>
      </w:r>
    </w:p>
    <w:p w14:paraId="0C2955FD" w14:textId="61B4AD4A" w:rsidR="00893FFA" w:rsidRDefault="0013574E" w:rsidP="0013574E">
      <w:pPr>
        <w:pStyle w:val="CM1"/>
        <w:spacing w:before="200" w:after="200"/>
        <w:jc w:val="both"/>
        <w:rPr>
          <w:rFonts w:asciiTheme="minorHAnsi" w:hAnsiTheme="minorHAnsi" w:cstheme="minorBidi"/>
          <w:kern w:val="2"/>
          <w:sz w:val="22"/>
          <w:szCs w:val="22"/>
        </w:rPr>
      </w:pPr>
      <w:r w:rsidRPr="00BF41FF">
        <w:rPr>
          <w:rFonts w:asciiTheme="minorHAnsi" w:hAnsiTheme="minorHAnsi" w:cstheme="minorBidi"/>
          <w:b/>
          <w:bCs/>
          <w:color w:val="2F5496" w:themeColor="accent1" w:themeShade="BF"/>
          <w:kern w:val="2"/>
          <w:sz w:val="22"/>
          <w:szCs w:val="22"/>
        </w:rPr>
        <w:t>(</w:t>
      </w:r>
      <w:r w:rsidR="002216CB" w:rsidRPr="00BF41FF">
        <w:rPr>
          <w:rFonts w:asciiTheme="minorHAnsi" w:hAnsiTheme="minorHAnsi" w:cstheme="minorBidi"/>
          <w:b/>
          <w:bCs/>
          <w:color w:val="2F5496" w:themeColor="accent1" w:themeShade="BF"/>
          <w:kern w:val="2"/>
          <w:sz w:val="22"/>
          <w:szCs w:val="22"/>
        </w:rPr>
        <w:t>3</w:t>
      </w:r>
      <w:r w:rsidRPr="00BF41FF">
        <w:rPr>
          <w:rFonts w:asciiTheme="minorHAnsi" w:hAnsiTheme="minorHAnsi" w:cstheme="minorBidi"/>
          <w:b/>
          <w:bCs/>
          <w:color w:val="2F5496" w:themeColor="accent1" w:themeShade="BF"/>
          <w:kern w:val="2"/>
          <w:sz w:val="22"/>
          <w:szCs w:val="22"/>
        </w:rPr>
        <w:t>)</w:t>
      </w:r>
      <w:r w:rsidRPr="00BF41FF">
        <w:rPr>
          <w:rFonts w:asciiTheme="minorHAnsi" w:hAnsiTheme="minorHAnsi" w:cstheme="minorBidi"/>
          <w:color w:val="2F5496" w:themeColor="accent1" w:themeShade="BF"/>
          <w:kern w:val="2"/>
          <w:sz w:val="22"/>
          <w:szCs w:val="22"/>
        </w:rPr>
        <w:t xml:space="preserve"> </w:t>
      </w:r>
      <w:r w:rsidR="00893FFA" w:rsidRPr="0013574E">
        <w:rPr>
          <w:rFonts w:asciiTheme="minorHAnsi" w:hAnsiTheme="minorHAnsi" w:cstheme="minorBidi"/>
          <w:kern w:val="2"/>
          <w:sz w:val="22"/>
          <w:szCs w:val="22"/>
        </w:rPr>
        <w:t>Indicare le informazioni finanziarie chiave per il numero di anni per i quali si applica la pertinente prescrizione in materia di informazione a norma del regolamento delegato 980/2019.</w:t>
      </w:r>
    </w:p>
    <w:p w14:paraId="3D57C2E3" w14:textId="50225603" w:rsidR="0065165A" w:rsidRPr="0065165A" w:rsidRDefault="0065165A" w:rsidP="0065165A">
      <w:pPr>
        <w:pStyle w:val="CM1"/>
        <w:spacing w:before="200" w:after="200"/>
        <w:jc w:val="both"/>
        <w:rPr>
          <w:rFonts w:asciiTheme="minorHAnsi" w:hAnsiTheme="minorHAnsi" w:cstheme="minorBidi"/>
          <w:kern w:val="2"/>
          <w:sz w:val="22"/>
          <w:szCs w:val="22"/>
        </w:rPr>
      </w:pPr>
      <w:r w:rsidRPr="00BF41FF">
        <w:rPr>
          <w:rFonts w:asciiTheme="minorHAnsi" w:hAnsiTheme="minorHAnsi" w:cstheme="minorBidi"/>
          <w:b/>
          <w:bCs/>
          <w:color w:val="2F5496" w:themeColor="accent1" w:themeShade="BF"/>
          <w:kern w:val="2"/>
          <w:sz w:val="22"/>
          <w:szCs w:val="22"/>
        </w:rPr>
        <w:t>(4)</w:t>
      </w:r>
      <w:r w:rsidRPr="00BF41FF">
        <w:rPr>
          <w:rFonts w:asciiTheme="minorHAnsi" w:hAnsiTheme="minorHAnsi" w:cstheme="minorBidi"/>
          <w:color w:val="2F5496" w:themeColor="accent1" w:themeShade="BF"/>
          <w:kern w:val="2"/>
          <w:sz w:val="22"/>
          <w:szCs w:val="22"/>
        </w:rPr>
        <w:t xml:space="preserve"> </w:t>
      </w:r>
      <w:r w:rsidR="008935E0" w:rsidRPr="008935E0">
        <w:rPr>
          <w:rFonts w:asciiTheme="minorHAnsi" w:hAnsiTheme="minorHAnsi" w:cstheme="minorBidi"/>
          <w:kern w:val="2"/>
          <w:sz w:val="22"/>
          <w:szCs w:val="22"/>
        </w:rPr>
        <w:t>#</w:t>
      </w:r>
      <w:r w:rsidR="008935E0">
        <w:rPr>
          <w:rFonts w:asciiTheme="minorHAnsi" w:hAnsiTheme="minorHAnsi" w:cstheme="minorBidi"/>
          <w:kern w:val="2"/>
          <w:sz w:val="22"/>
          <w:szCs w:val="22"/>
        </w:rPr>
        <w:t>Includere</w:t>
      </w:r>
      <w:r w:rsidR="00A37917">
        <w:rPr>
          <w:rFonts w:asciiTheme="minorHAnsi" w:hAnsiTheme="minorHAnsi" w:cstheme="minorBidi"/>
          <w:kern w:val="2"/>
          <w:sz w:val="22"/>
          <w:szCs w:val="22"/>
        </w:rPr>
        <w:t xml:space="preserve"> la colonna relativa al </w:t>
      </w:r>
      <w:r w:rsidRPr="0065165A">
        <w:rPr>
          <w:rFonts w:asciiTheme="minorHAnsi" w:hAnsiTheme="minorHAnsi" w:cstheme="minorBidi"/>
          <w:kern w:val="2"/>
          <w:sz w:val="22"/>
          <w:szCs w:val="22"/>
        </w:rPr>
        <w:t xml:space="preserve">Valore </w:t>
      </w:r>
      <w:r w:rsidR="00A37917">
        <w:rPr>
          <w:rFonts w:asciiTheme="minorHAnsi" w:hAnsiTheme="minorHAnsi" w:cstheme="minorBidi"/>
          <w:kern w:val="2"/>
          <w:sz w:val="22"/>
          <w:szCs w:val="22"/>
        </w:rPr>
        <w:t xml:space="preserve">delle diverse voci </w:t>
      </w:r>
      <w:r w:rsidRPr="0065165A">
        <w:rPr>
          <w:rFonts w:asciiTheme="minorHAnsi" w:hAnsiTheme="minorHAnsi" w:cstheme="minorBidi"/>
          <w:kern w:val="2"/>
          <w:sz w:val="22"/>
          <w:szCs w:val="22"/>
        </w:rPr>
        <w:t xml:space="preserve">come </w:t>
      </w:r>
      <w:r w:rsidR="00A37917">
        <w:rPr>
          <w:rFonts w:asciiTheme="minorHAnsi" w:hAnsiTheme="minorHAnsi" w:cstheme="minorBidi"/>
          <w:kern w:val="2"/>
          <w:sz w:val="22"/>
          <w:szCs w:val="22"/>
        </w:rPr>
        <w:t>risultanti</w:t>
      </w:r>
      <w:r w:rsidRPr="0065165A">
        <w:rPr>
          <w:rFonts w:asciiTheme="minorHAnsi" w:hAnsiTheme="minorHAnsi" w:cstheme="minorBidi"/>
          <w:kern w:val="2"/>
          <w:sz w:val="22"/>
          <w:szCs w:val="22"/>
        </w:rPr>
        <w:t xml:space="preserve"> d</w:t>
      </w:r>
      <w:r w:rsidR="00A37917">
        <w:rPr>
          <w:rFonts w:asciiTheme="minorHAnsi" w:hAnsiTheme="minorHAnsi" w:cstheme="minorBidi"/>
          <w:kern w:val="2"/>
          <w:sz w:val="22"/>
          <w:szCs w:val="22"/>
        </w:rPr>
        <w:t>a</w:t>
      </w:r>
      <w:r w:rsidRPr="0065165A">
        <w:rPr>
          <w:rFonts w:asciiTheme="minorHAnsi" w:hAnsiTheme="minorHAnsi" w:cstheme="minorBidi"/>
          <w:kern w:val="2"/>
          <w:sz w:val="22"/>
          <w:szCs w:val="22"/>
        </w:rPr>
        <w:t>l più recente processo di revisione e valutazione prudenziale («SREP»)</w:t>
      </w:r>
    </w:p>
    <w:p w14:paraId="0A2A5834" w14:textId="7227B320" w:rsidR="00395591" w:rsidRDefault="00395591">
      <w:r>
        <w:br w:type="page"/>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08"/>
        <w:gridCol w:w="2268"/>
      </w:tblGrid>
      <w:tr w:rsidR="00395591" w:rsidRPr="001775F6" w14:paraId="7B95186F" w14:textId="77777777" w:rsidTr="001C5712">
        <w:trPr>
          <w:trHeight w:val="557"/>
          <w:tblHeader/>
        </w:trPr>
        <w:tc>
          <w:tcPr>
            <w:tcW w:w="7508" w:type="dxa"/>
            <w:shd w:val="clear" w:color="auto" w:fill="FBE4D5" w:themeFill="accent2" w:themeFillTint="33"/>
            <w:hideMark/>
          </w:tcPr>
          <w:p w14:paraId="7DF4EAF9" w14:textId="527EC5A4" w:rsidR="00395591" w:rsidRDefault="00395591" w:rsidP="001C5712">
            <w:pPr>
              <w:spacing w:after="60" w:line="240" w:lineRule="auto"/>
              <w:jc w:val="center"/>
              <w:rPr>
                <w:color w:val="000000"/>
              </w:rPr>
            </w:pPr>
            <w:proofErr w:type="spellStart"/>
            <w:r w:rsidRPr="001775F6">
              <w:rPr>
                <w:rFonts w:ascii="Calibri" w:eastAsia="Times New Roman" w:hAnsi="Calibri" w:cs="Calibri"/>
                <w:b/>
                <w:bCs/>
                <w:color w:val="000000"/>
                <w:kern w:val="0"/>
                <w:lang w:eastAsia="it-IT"/>
                <w14:ligatures w14:val="none"/>
              </w:rPr>
              <w:lastRenderedPageBreak/>
              <w:t>all</w:t>
            </w:r>
            <w:proofErr w:type="spellEnd"/>
            <w:r w:rsidRPr="001775F6">
              <w:rPr>
                <w:rFonts w:ascii="Calibri" w:eastAsia="Times New Roman" w:hAnsi="Calibri" w:cs="Calibri"/>
                <w:b/>
                <w:bCs/>
                <w:color w:val="000000"/>
                <w:kern w:val="0"/>
                <w:lang w:eastAsia="it-IT"/>
                <w14:ligatures w14:val="none"/>
              </w:rPr>
              <w:t xml:space="preserve">. </w:t>
            </w:r>
            <w:r>
              <w:rPr>
                <w:rFonts w:ascii="Calibri" w:eastAsia="Times New Roman" w:hAnsi="Calibri" w:cs="Calibri"/>
                <w:b/>
                <w:bCs/>
                <w:color w:val="000000"/>
                <w:kern w:val="0"/>
                <w:lang w:eastAsia="it-IT"/>
                <w14:ligatures w14:val="none"/>
              </w:rPr>
              <w:t>I</w:t>
            </w:r>
            <w:r w:rsidR="009144AA">
              <w:rPr>
                <w:rFonts w:ascii="Calibri" w:eastAsia="Times New Roman" w:hAnsi="Calibri" w:cs="Calibri"/>
                <w:b/>
                <w:bCs/>
                <w:color w:val="000000"/>
                <w:kern w:val="0"/>
                <w:lang w:eastAsia="it-IT"/>
                <w14:ligatures w14:val="none"/>
              </w:rPr>
              <w:t>V</w:t>
            </w:r>
            <w:r w:rsidRPr="001775F6">
              <w:rPr>
                <w:rFonts w:ascii="Calibri" w:eastAsia="Times New Roman" w:hAnsi="Calibri" w:cs="Calibri"/>
                <w:b/>
                <w:bCs/>
                <w:color w:val="000000"/>
                <w:kern w:val="0"/>
                <w:lang w:eastAsia="it-IT"/>
                <w14:ligatures w14:val="none"/>
              </w:rPr>
              <w:t xml:space="preserve"> al Reg. 979/2019</w:t>
            </w:r>
            <w:r>
              <w:rPr>
                <w:rFonts w:ascii="Calibri" w:eastAsia="Times New Roman" w:hAnsi="Calibri" w:cs="Calibri"/>
                <w:b/>
                <w:bCs/>
                <w:color w:val="000000"/>
                <w:kern w:val="0"/>
                <w:lang w:eastAsia="it-IT"/>
                <w14:ligatures w14:val="none"/>
              </w:rPr>
              <w:t xml:space="preserve"> </w:t>
            </w:r>
            <w:r w:rsidRPr="008066E9">
              <w:rPr>
                <w:rFonts w:ascii="Calibri" w:eastAsia="Times New Roman" w:hAnsi="Calibri" w:cs="Calibri"/>
                <w:b/>
                <w:bCs/>
                <w:color w:val="2F5496" w:themeColor="accent1" w:themeShade="BF"/>
                <w:kern w:val="0"/>
                <w:lang w:eastAsia="it-IT"/>
                <w14:ligatures w14:val="none"/>
              </w:rPr>
              <w:t>(1)</w:t>
            </w:r>
          </w:p>
          <w:p w14:paraId="37E752A9" w14:textId="0D90E267" w:rsidR="00395591" w:rsidRPr="001775F6" w:rsidRDefault="009144AA" w:rsidP="001C5712">
            <w:pPr>
              <w:spacing w:after="0" w:line="240" w:lineRule="auto"/>
              <w:jc w:val="center"/>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IMPRESE DI ASSICURAZIONE</w:t>
            </w:r>
            <w:r w:rsidR="00395591" w:rsidRPr="00D64BB8">
              <w:rPr>
                <w:rFonts w:ascii="Calibri" w:eastAsia="Times New Roman" w:hAnsi="Calibri" w:cs="Calibri"/>
                <w:b/>
                <w:bCs/>
                <w:color w:val="000000"/>
                <w:kern w:val="0"/>
                <w:lang w:eastAsia="it-IT"/>
                <w14:ligatures w14:val="none"/>
              </w:rPr>
              <w:t xml:space="preserve"> (</w:t>
            </w:r>
            <w:r w:rsidR="00395591">
              <w:rPr>
                <w:rFonts w:ascii="Calibri" w:eastAsia="Times New Roman" w:hAnsi="Calibri" w:cs="Calibri"/>
                <w:b/>
                <w:bCs/>
                <w:color w:val="000000"/>
                <w:kern w:val="0"/>
                <w:lang w:eastAsia="it-IT"/>
                <w14:ligatures w14:val="none"/>
              </w:rPr>
              <w:t xml:space="preserve">TITOLI DI CAPITALE E </w:t>
            </w:r>
            <w:r w:rsidR="00395591" w:rsidRPr="00D64BB8">
              <w:rPr>
                <w:rFonts w:ascii="Calibri" w:eastAsia="Times New Roman" w:hAnsi="Calibri" w:cs="Calibri"/>
                <w:b/>
                <w:bCs/>
                <w:color w:val="000000"/>
                <w:kern w:val="0"/>
                <w:lang w:eastAsia="it-IT"/>
                <w14:ligatures w14:val="none"/>
              </w:rPr>
              <w:t>TITOLI DIVERSI DAI TITOLI DI CAPITALE)</w:t>
            </w:r>
          </w:p>
        </w:tc>
        <w:tc>
          <w:tcPr>
            <w:tcW w:w="2268" w:type="dxa"/>
            <w:shd w:val="clear" w:color="auto" w:fill="FBE4D5" w:themeFill="accent2" w:themeFillTint="33"/>
          </w:tcPr>
          <w:p w14:paraId="405AEF24" w14:textId="77777777" w:rsidR="00395591" w:rsidRPr="001775F6" w:rsidRDefault="00395591" w:rsidP="001C5712">
            <w:pPr>
              <w:spacing w:after="0" w:line="240" w:lineRule="auto"/>
              <w:jc w:val="center"/>
              <w:rPr>
                <w:rFonts w:ascii="Times New Roman" w:eastAsia="Times New Roman" w:hAnsi="Times New Roman" w:cs="Times New Roman"/>
                <w:kern w:val="0"/>
                <w:sz w:val="20"/>
                <w:szCs w:val="20"/>
                <w:lang w:eastAsia="it-IT"/>
                <w14:ligatures w14:val="none"/>
              </w:rPr>
            </w:pPr>
            <w:r>
              <w:rPr>
                <w:rFonts w:ascii="Calibri" w:eastAsia="Times New Roman" w:hAnsi="Calibri" w:cs="Calibri"/>
                <w:b/>
                <w:bCs/>
                <w:color w:val="000000"/>
                <w:kern w:val="0"/>
                <w:lang w:eastAsia="it-IT"/>
                <w14:ligatures w14:val="none"/>
              </w:rPr>
              <w:t xml:space="preserve">Commenti </w:t>
            </w:r>
            <w:r w:rsidRPr="008066E9">
              <w:rPr>
                <w:rFonts w:ascii="Calibri" w:eastAsia="Times New Roman" w:hAnsi="Calibri" w:cs="Calibri"/>
                <w:b/>
                <w:bCs/>
                <w:color w:val="2F5496" w:themeColor="accent1" w:themeShade="BF"/>
                <w:kern w:val="0"/>
                <w:lang w:eastAsia="it-IT"/>
                <w14:ligatures w14:val="none"/>
              </w:rPr>
              <w:t>(2)</w:t>
            </w:r>
          </w:p>
        </w:tc>
      </w:tr>
      <w:tr w:rsidR="00395591" w:rsidRPr="001775F6" w14:paraId="690D178B" w14:textId="77777777" w:rsidTr="001C5712">
        <w:trPr>
          <w:trHeight w:val="835"/>
        </w:trPr>
        <w:tc>
          <w:tcPr>
            <w:tcW w:w="7508" w:type="dxa"/>
            <w:shd w:val="clear" w:color="auto" w:fill="E7E6E6" w:themeFill="background2"/>
          </w:tcPr>
          <w:p w14:paraId="21D74ACB" w14:textId="41AA3EB4" w:rsidR="00395591" w:rsidRDefault="00395591" w:rsidP="001C5712">
            <w:pPr>
              <w:pStyle w:val="CM4"/>
              <w:spacing w:before="60" w:after="60"/>
              <w:rPr>
                <w:rFonts w:ascii="Calibri" w:eastAsia="Times New Roman" w:hAnsi="Calibri" w:cs="Calibri"/>
                <w:b/>
                <w:bCs/>
                <w:color w:val="000000"/>
                <w:sz w:val="22"/>
                <w:szCs w:val="22"/>
                <w:lang w:eastAsia="it-IT"/>
                <w14:ligatures w14:val="none"/>
              </w:rPr>
            </w:pPr>
            <w:r w:rsidRPr="00D64BB8">
              <w:rPr>
                <w:rFonts w:ascii="Calibri" w:eastAsia="Times New Roman" w:hAnsi="Calibri" w:cs="Calibri"/>
                <w:b/>
                <w:bCs/>
                <w:i/>
                <w:iCs/>
                <w:color w:val="000000"/>
                <w:sz w:val="22"/>
                <w:szCs w:val="22"/>
                <w:lang w:eastAsia="it-IT"/>
                <w14:ligatures w14:val="none"/>
              </w:rPr>
              <w:t>Tabella 1</w:t>
            </w:r>
            <w:r w:rsidRPr="00D64BB8">
              <w:rPr>
                <w:rFonts w:ascii="Calibri" w:eastAsia="Times New Roman" w:hAnsi="Calibri" w:cs="Calibri"/>
                <w:b/>
                <w:bCs/>
                <w:color w:val="000000"/>
                <w:sz w:val="22"/>
                <w:szCs w:val="22"/>
                <w:lang w:eastAsia="it-IT"/>
                <w14:ligatures w14:val="none"/>
              </w:rPr>
              <w:t xml:space="preserve"> </w:t>
            </w:r>
            <w:r>
              <w:rPr>
                <w:rFonts w:ascii="Calibri" w:eastAsia="Times New Roman" w:hAnsi="Calibri" w:cs="Calibri"/>
                <w:b/>
                <w:bCs/>
                <w:color w:val="000000"/>
                <w:sz w:val="22"/>
                <w:szCs w:val="22"/>
                <w:lang w:eastAsia="it-IT"/>
                <w14:ligatures w14:val="none"/>
              </w:rPr>
              <w:t xml:space="preserve">- </w:t>
            </w:r>
            <w:r w:rsidRPr="00D64BB8">
              <w:rPr>
                <w:rFonts w:ascii="Calibri" w:eastAsia="Times New Roman" w:hAnsi="Calibri" w:cs="Calibri"/>
                <w:b/>
                <w:bCs/>
                <w:color w:val="000000"/>
                <w:sz w:val="22"/>
                <w:szCs w:val="22"/>
                <w:lang w:eastAsia="it-IT"/>
                <w14:ligatures w14:val="none"/>
              </w:rPr>
              <w:t xml:space="preserve">Conto economico per </w:t>
            </w:r>
            <w:r w:rsidR="009144AA">
              <w:rPr>
                <w:rFonts w:ascii="Calibri" w:eastAsia="Times New Roman" w:hAnsi="Calibri" w:cs="Calibri"/>
                <w:b/>
                <w:bCs/>
                <w:color w:val="000000"/>
                <w:sz w:val="22"/>
                <w:szCs w:val="22"/>
                <w:lang w:eastAsia="it-IT"/>
                <w14:ligatures w14:val="none"/>
              </w:rPr>
              <w:t>le imprese di assicurazione</w:t>
            </w:r>
          </w:p>
          <w:p w14:paraId="5B5D19F2" w14:textId="7330B672" w:rsidR="00395591" w:rsidRPr="001775F6" w:rsidRDefault="00395591" w:rsidP="001C5712">
            <w:pPr>
              <w:pStyle w:val="Default"/>
              <w:rPr>
                <w:lang w:val="it-IT" w:eastAsia="it-IT"/>
              </w:rPr>
            </w:pPr>
            <w:r w:rsidRPr="001775F6">
              <w:rPr>
                <w:rFonts w:ascii="Calibri" w:eastAsia="Times New Roman" w:hAnsi="Calibri" w:cs="Calibri"/>
                <w:i/>
                <w:iCs/>
                <w:lang w:val="it-IT" w:eastAsia="it-IT"/>
              </w:rPr>
              <w:t>(confronto esercizi finanziari inclusi nel prospetto: es. anno n, anno n-1, anno n-2, intermedio n</w:t>
            </w:r>
            <w:r w:rsidR="00C03763">
              <w:rPr>
                <w:rFonts w:ascii="Calibri" w:eastAsia="Times New Roman" w:hAnsi="Calibri" w:cs="Calibri"/>
                <w:i/>
                <w:iCs/>
                <w:lang w:val="it-IT" w:eastAsia="it-IT"/>
              </w:rPr>
              <w:t>+1</w:t>
            </w:r>
            <w:r w:rsidRPr="001775F6">
              <w:rPr>
                <w:rFonts w:ascii="Calibri" w:eastAsia="Times New Roman" w:hAnsi="Calibri" w:cs="Calibri"/>
                <w:i/>
                <w:iCs/>
                <w:lang w:val="it-IT" w:eastAsia="it-IT"/>
              </w:rPr>
              <w:t>, interm</w:t>
            </w:r>
            <w:r w:rsidRPr="00F276EB">
              <w:rPr>
                <w:rFonts w:ascii="Calibri" w:eastAsia="Times New Roman" w:hAnsi="Calibri" w:cs="Calibri"/>
                <w:i/>
                <w:iCs/>
                <w:lang w:val="it-IT" w:eastAsia="it-IT"/>
              </w:rPr>
              <w:t>e</w:t>
            </w:r>
            <w:r w:rsidRPr="001775F6">
              <w:rPr>
                <w:rFonts w:ascii="Calibri" w:eastAsia="Times New Roman" w:hAnsi="Calibri" w:cs="Calibri"/>
                <w:i/>
                <w:iCs/>
                <w:lang w:val="it-IT" w:eastAsia="it-IT"/>
              </w:rPr>
              <w:t>dio n)</w:t>
            </w:r>
            <w:r>
              <w:rPr>
                <w:rFonts w:ascii="Calibri" w:eastAsia="Times New Roman" w:hAnsi="Calibri" w:cs="Calibri"/>
                <w:i/>
                <w:iCs/>
                <w:lang w:val="it-IT" w:eastAsia="it-IT"/>
              </w:rPr>
              <w:t xml:space="preserve"> </w:t>
            </w:r>
            <w:r w:rsidRPr="008066E9">
              <w:rPr>
                <w:rFonts w:ascii="Calibri" w:eastAsia="Times New Roman" w:hAnsi="Calibri" w:cs="Calibri"/>
                <w:b/>
                <w:bCs/>
                <w:i/>
                <w:iCs/>
                <w:color w:val="2F5496" w:themeColor="accent1" w:themeShade="BF"/>
                <w:lang w:val="it-IT" w:eastAsia="it-IT"/>
              </w:rPr>
              <w:t>(3)</w:t>
            </w:r>
          </w:p>
        </w:tc>
        <w:tc>
          <w:tcPr>
            <w:tcW w:w="2268" w:type="dxa"/>
            <w:shd w:val="clear" w:color="auto" w:fill="FFFFFF" w:themeFill="background1"/>
          </w:tcPr>
          <w:p w14:paraId="1DB94EB4" w14:textId="77777777" w:rsidR="00395591" w:rsidRPr="001775F6" w:rsidRDefault="00395591" w:rsidP="001C5712">
            <w:pPr>
              <w:spacing w:after="0" w:line="240" w:lineRule="auto"/>
              <w:rPr>
                <w:rFonts w:ascii="Times New Roman" w:eastAsia="Times New Roman" w:hAnsi="Times New Roman" w:cs="Times New Roman"/>
                <w:kern w:val="0"/>
                <w:sz w:val="20"/>
                <w:szCs w:val="20"/>
                <w:lang w:eastAsia="it-IT"/>
                <w14:ligatures w14:val="none"/>
              </w:rPr>
            </w:pPr>
          </w:p>
        </w:tc>
      </w:tr>
      <w:tr w:rsidR="00395591" w:rsidRPr="00CE5D75" w14:paraId="60EC31E6" w14:textId="77777777" w:rsidTr="001C5712">
        <w:trPr>
          <w:trHeight w:val="341"/>
        </w:trPr>
        <w:tc>
          <w:tcPr>
            <w:tcW w:w="7508" w:type="dxa"/>
            <w:shd w:val="clear" w:color="auto" w:fill="auto"/>
          </w:tcPr>
          <w:p w14:paraId="364D2CA1" w14:textId="4349DCF9" w:rsidR="00395591" w:rsidRPr="001775F6" w:rsidRDefault="00CE5D75" w:rsidP="00CE5D75">
            <w:pPr>
              <w:spacing w:after="0" w:line="240" w:lineRule="auto"/>
              <w:rPr>
                <w:rFonts w:eastAsia="Times New Roman" w:cstheme="minorHAnsi"/>
                <w:color w:val="000000"/>
                <w:kern w:val="0"/>
                <w:lang w:eastAsia="it-IT"/>
                <w14:ligatures w14:val="none"/>
              </w:rPr>
            </w:pPr>
            <w:r w:rsidRPr="00CE5D75">
              <w:rPr>
                <w:rFonts w:cstheme="minorHAnsi"/>
                <w:color w:val="000000"/>
              </w:rPr>
              <w:t>*Premi netti</w:t>
            </w:r>
          </w:p>
        </w:tc>
        <w:tc>
          <w:tcPr>
            <w:tcW w:w="2268" w:type="dxa"/>
          </w:tcPr>
          <w:p w14:paraId="49B5DD00" w14:textId="77777777" w:rsidR="00395591" w:rsidRPr="00CE5D75" w:rsidRDefault="00395591" w:rsidP="001C5712">
            <w:pPr>
              <w:spacing w:after="0" w:line="240" w:lineRule="auto"/>
              <w:rPr>
                <w:rFonts w:eastAsia="Times New Roman" w:cstheme="minorHAnsi"/>
                <w:kern w:val="0"/>
                <w:lang w:eastAsia="it-IT"/>
                <w14:ligatures w14:val="none"/>
              </w:rPr>
            </w:pPr>
          </w:p>
        </w:tc>
      </w:tr>
      <w:tr w:rsidR="00395591" w:rsidRPr="00CE5D75" w14:paraId="1821DA8F" w14:textId="77777777" w:rsidTr="001C5712">
        <w:trPr>
          <w:trHeight w:val="416"/>
        </w:trPr>
        <w:tc>
          <w:tcPr>
            <w:tcW w:w="7508" w:type="dxa"/>
            <w:shd w:val="clear" w:color="auto" w:fill="auto"/>
          </w:tcPr>
          <w:p w14:paraId="604329C8" w14:textId="5E137335" w:rsidR="00395591" w:rsidRPr="00CE5D75" w:rsidRDefault="00CE5D75" w:rsidP="00CE5D75">
            <w:pPr>
              <w:pStyle w:val="CM1"/>
              <w:rPr>
                <w:rFonts w:asciiTheme="minorHAnsi" w:hAnsiTheme="minorHAnsi" w:cstheme="minorHAnsi"/>
                <w:color w:val="000000"/>
                <w:sz w:val="22"/>
                <w:szCs w:val="22"/>
              </w:rPr>
            </w:pPr>
            <w:r w:rsidRPr="00CE5D75">
              <w:rPr>
                <w:rFonts w:asciiTheme="minorHAnsi" w:hAnsiTheme="minorHAnsi" w:cstheme="minorHAnsi"/>
                <w:color w:val="000000"/>
                <w:sz w:val="22"/>
                <w:szCs w:val="22"/>
              </w:rPr>
              <w:t>*Prestazioni e sinistri netti</w:t>
            </w:r>
          </w:p>
        </w:tc>
        <w:tc>
          <w:tcPr>
            <w:tcW w:w="2268" w:type="dxa"/>
          </w:tcPr>
          <w:p w14:paraId="0BA6C6B6" w14:textId="77777777" w:rsidR="00395591" w:rsidRPr="00CE5D75" w:rsidRDefault="00395591" w:rsidP="001C5712">
            <w:pPr>
              <w:spacing w:after="0" w:line="240" w:lineRule="auto"/>
              <w:rPr>
                <w:rFonts w:eastAsia="Times New Roman" w:cstheme="minorHAnsi"/>
                <w:kern w:val="0"/>
                <w:lang w:eastAsia="it-IT"/>
                <w14:ligatures w14:val="none"/>
              </w:rPr>
            </w:pPr>
          </w:p>
        </w:tc>
      </w:tr>
      <w:tr w:rsidR="00395591" w:rsidRPr="00CE5D75" w14:paraId="102EFE4A" w14:textId="77777777" w:rsidTr="001C5712">
        <w:trPr>
          <w:trHeight w:val="341"/>
        </w:trPr>
        <w:tc>
          <w:tcPr>
            <w:tcW w:w="7508" w:type="dxa"/>
            <w:shd w:val="clear" w:color="auto" w:fill="auto"/>
          </w:tcPr>
          <w:p w14:paraId="65CA5A64" w14:textId="295F43F0" w:rsidR="00395591" w:rsidRPr="001775F6" w:rsidRDefault="00CE5D75" w:rsidP="00CE5D75">
            <w:pPr>
              <w:spacing w:after="0" w:line="240" w:lineRule="auto"/>
              <w:rPr>
                <w:rFonts w:eastAsia="Times New Roman" w:cstheme="minorHAnsi"/>
                <w:color w:val="000000"/>
                <w:kern w:val="0"/>
                <w:lang w:eastAsia="it-IT"/>
                <w14:ligatures w14:val="none"/>
              </w:rPr>
            </w:pPr>
            <w:r w:rsidRPr="00CE5D75">
              <w:rPr>
                <w:rFonts w:cstheme="minorHAnsi"/>
                <w:color w:val="000000"/>
              </w:rPr>
              <w:t>*Utili al lordo delle imposte</w:t>
            </w:r>
          </w:p>
        </w:tc>
        <w:tc>
          <w:tcPr>
            <w:tcW w:w="2268" w:type="dxa"/>
          </w:tcPr>
          <w:p w14:paraId="1EFAA23F" w14:textId="77777777" w:rsidR="00395591" w:rsidRPr="00CE5D75" w:rsidRDefault="00395591" w:rsidP="001C5712">
            <w:pPr>
              <w:spacing w:after="0" w:line="240" w:lineRule="auto"/>
              <w:rPr>
                <w:rFonts w:eastAsia="Times New Roman" w:cstheme="minorHAnsi"/>
                <w:kern w:val="0"/>
                <w:lang w:eastAsia="it-IT"/>
                <w14:ligatures w14:val="none"/>
              </w:rPr>
            </w:pPr>
          </w:p>
        </w:tc>
      </w:tr>
      <w:tr w:rsidR="00395591" w:rsidRPr="00CE5D75" w14:paraId="5D2B8B36" w14:textId="77777777" w:rsidTr="001C5712">
        <w:trPr>
          <w:trHeight w:val="416"/>
        </w:trPr>
        <w:tc>
          <w:tcPr>
            <w:tcW w:w="7508" w:type="dxa"/>
            <w:shd w:val="clear" w:color="auto" w:fill="auto"/>
          </w:tcPr>
          <w:p w14:paraId="75DE2795" w14:textId="33647003" w:rsidR="00395591" w:rsidRPr="00CE5D75" w:rsidRDefault="00CE5D75" w:rsidP="00CE5D75">
            <w:pPr>
              <w:pStyle w:val="CM1"/>
              <w:rPr>
                <w:rFonts w:asciiTheme="minorHAnsi" w:hAnsiTheme="minorHAnsi" w:cstheme="minorHAnsi"/>
                <w:color w:val="000000"/>
                <w:sz w:val="22"/>
                <w:szCs w:val="22"/>
              </w:rPr>
            </w:pPr>
            <w:r w:rsidRPr="00CE5D75">
              <w:rPr>
                <w:rFonts w:asciiTheme="minorHAnsi" w:hAnsiTheme="minorHAnsi" w:cstheme="minorHAnsi"/>
                <w:color w:val="000000"/>
                <w:sz w:val="22"/>
                <w:szCs w:val="22"/>
              </w:rPr>
              <w:t>*Utile d’esercizio (con distinzione tra assicurazione vita e non vita)</w:t>
            </w:r>
          </w:p>
        </w:tc>
        <w:tc>
          <w:tcPr>
            <w:tcW w:w="2268" w:type="dxa"/>
          </w:tcPr>
          <w:p w14:paraId="66A18300" w14:textId="77777777" w:rsidR="00395591" w:rsidRPr="00CE5D75" w:rsidRDefault="00395591" w:rsidP="001C5712">
            <w:pPr>
              <w:spacing w:after="0" w:line="240" w:lineRule="auto"/>
              <w:rPr>
                <w:rFonts w:eastAsia="Times New Roman" w:cstheme="minorHAnsi"/>
                <w:kern w:val="0"/>
                <w:lang w:eastAsia="it-IT"/>
                <w14:ligatures w14:val="none"/>
              </w:rPr>
            </w:pPr>
          </w:p>
        </w:tc>
      </w:tr>
      <w:tr w:rsidR="00395591" w:rsidRPr="00CE5D75" w14:paraId="3651AF2D" w14:textId="77777777" w:rsidTr="001C5712">
        <w:trPr>
          <w:trHeight w:val="440"/>
        </w:trPr>
        <w:tc>
          <w:tcPr>
            <w:tcW w:w="7508" w:type="dxa"/>
            <w:shd w:val="clear" w:color="auto" w:fill="auto"/>
          </w:tcPr>
          <w:p w14:paraId="6A888C41" w14:textId="3D11F0FC" w:rsidR="00395591" w:rsidRPr="00CE5D75" w:rsidRDefault="00CE5D75" w:rsidP="00CE5D75">
            <w:pPr>
              <w:pStyle w:val="CM1"/>
              <w:rPr>
                <w:rFonts w:asciiTheme="minorHAnsi" w:hAnsiTheme="minorHAnsi" w:cstheme="minorHAnsi"/>
                <w:color w:val="000000"/>
                <w:sz w:val="22"/>
                <w:szCs w:val="22"/>
              </w:rPr>
            </w:pPr>
            <w:r w:rsidRPr="00CE5D75">
              <w:rPr>
                <w:rFonts w:asciiTheme="minorHAnsi" w:hAnsiTheme="minorHAnsi" w:cstheme="minorHAnsi"/>
                <w:color w:val="000000"/>
                <w:sz w:val="22"/>
                <w:szCs w:val="22"/>
              </w:rPr>
              <w:t>*Utile o perdita netti (per il bilancio consolidato l’utile o perdita netti attribuibili ai possessori di capitale proprio dell’impresa madre)</w:t>
            </w:r>
          </w:p>
        </w:tc>
        <w:tc>
          <w:tcPr>
            <w:tcW w:w="2268" w:type="dxa"/>
          </w:tcPr>
          <w:p w14:paraId="13797A33" w14:textId="77777777" w:rsidR="00395591" w:rsidRPr="00CE5D75" w:rsidRDefault="00395591" w:rsidP="001C5712">
            <w:pPr>
              <w:spacing w:after="0" w:line="240" w:lineRule="auto"/>
              <w:rPr>
                <w:rFonts w:eastAsia="Times New Roman" w:cstheme="minorHAnsi"/>
                <w:kern w:val="0"/>
                <w:lang w:eastAsia="it-IT"/>
                <w14:ligatures w14:val="none"/>
              </w:rPr>
            </w:pPr>
          </w:p>
        </w:tc>
      </w:tr>
      <w:tr w:rsidR="00395591" w:rsidRPr="00CE5D75" w14:paraId="40FAF3C3" w14:textId="77777777" w:rsidTr="001C5712">
        <w:trPr>
          <w:trHeight w:val="367"/>
        </w:trPr>
        <w:tc>
          <w:tcPr>
            <w:tcW w:w="7508" w:type="dxa"/>
            <w:shd w:val="clear" w:color="auto" w:fill="auto"/>
          </w:tcPr>
          <w:p w14:paraId="76BA111C" w14:textId="4A7C070C" w:rsidR="00395591" w:rsidRPr="00CE5D75" w:rsidRDefault="00CE5D75" w:rsidP="00CE5D75">
            <w:pPr>
              <w:pStyle w:val="CM1"/>
              <w:rPr>
                <w:rFonts w:asciiTheme="minorHAnsi" w:hAnsiTheme="minorHAnsi" w:cstheme="minorHAnsi"/>
                <w:color w:val="000000"/>
                <w:sz w:val="22"/>
                <w:szCs w:val="22"/>
              </w:rPr>
            </w:pPr>
            <w:r w:rsidRPr="00CE5D75">
              <w:rPr>
                <w:rFonts w:asciiTheme="minorHAnsi" w:hAnsiTheme="minorHAnsi" w:cstheme="minorHAnsi"/>
                <w:color w:val="000000"/>
                <w:sz w:val="22"/>
                <w:szCs w:val="22"/>
              </w:rPr>
              <w:t>#Crescita delle entrate di anno in anno (premi netti)</w:t>
            </w:r>
          </w:p>
        </w:tc>
        <w:tc>
          <w:tcPr>
            <w:tcW w:w="2268" w:type="dxa"/>
          </w:tcPr>
          <w:p w14:paraId="5B2F4F1D" w14:textId="77777777" w:rsidR="00395591" w:rsidRPr="00CE5D75" w:rsidRDefault="00395591" w:rsidP="001C5712">
            <w:pPr>
              <w:spacing w:after="0" w:line="240" w:lineRule="auto"/>
              <w:rPr>
                <w:rFonts w:eastAsia="Times New Roman" w:cstheme="minorHAnsi"/>
                <w:kern w:val="0"/>
                <w:lang w:eastAsia="it-IT"/>
                <w14:ligatures w14:val="none"/>
              </w:rPr>
            </w:pPr>
          </w:p>
        </w:tc>
      </w:tr>
      <w:tr w:rsidR="00CE5D75" w:rsidRPr="00CE5D75" w14:paraId="68DB881B" w14:textId="77777777" w:rsidTr="00CE5D75">
        <w:trPr>
          <w:trHeight w:val="334"/>
        </w:trPr>
        <w:tc>
          <w:tcPr>
            <w:tcW w:w="7508" w:type="dxa"/>
            <w:shd w:val="clear" w:color="auto" w:fill="auto"/>
          </w:tcPr>
          <w:p w14:paraId="012BAE1B" w14:textId="6F283214" w:rsidR="00CE5D75" w:rsidRPr="00CE5D75" w:rsidRDefault="00CE5D75" w:rsidP="00CE5D75">
            <w:pPr>
              <w:pStyle w:val="CM1"/>
              <w:rPr>
                <w:rFonts w:asciiTheme="minorHAnsi" w:hAnsiTheme="minorHAnsi" w:cstheme="minorHAnsi"/>
                <w:color w:val="000000"/>
                <w:sz w:val="22"/>
                <w:szCs w:val="22"/>
              </w:rPr>
            </w:pPr>
            <w:r w:rsidRPr="00CE5D75">
              <w:rPr>
                <w:rFonts w:asciiTheme="minorHAnsi" w:hAnsiTheme="minorHAnsi" w:cstheme="minorHAnsi"/>
                <w:color w:val="000000"/>
                <w:sz w:val="22"/>
                <w:szCs w:val="22"/>
              </w:rPr>
              <w:t>#Utili per azione (solo per gli emittenti di titoli di capitale)</w:t>
            </w:r>
          </w:p>
        </w:tc>
        <w:tc>
          <w:tcPr>
            <w:tcW w:w="2268" w:type="dxa"/>
          </w:tcPr>
          <w:p w14:paraId="03C2F271" w14:textId="77777777" w:rsidR="00CE5D75" w:rsidRPr="00CE5D75" w:rsidRDefault="00CE5D75" w:rsidP="00CE5D75">
            <w:pPr>
              <w:spacing w:after="0" w:line="240" w:lineRule="auto"/>
              <w:rPr>
                <w:rFonts w:cstheme="minorHAnsi"/>
                <w:color w:val="000000"/>
                <w:kern w:val="0"/>
              </w:rPr>
            </w:pPr>
          </w:p>
        </w:tc>
      </w:tr>
      <w:tr w:rsidR="00395591" w:rsidRPr="001775F6" w14:paraId="5C6DDC8D" w14:textId="77777777" w:rsidTr="001C5712">
        <w:trPr>
          <w:trHeight w:val="1005"/>
        </w:trPr>
        <w:tc>
          <w:tcPr>
            <w:tcW w:w="7508" w:type="dxa"/>
            <w:shd w:val="clear" w:color="auto" w:fill="E7E6E6" w:themeFill="background2"/>
          </w:tcPr>
          <w:p w14:paraId="741798CA" w14:textId="1982F78D" w:rsidR="00395591" w:rsidRPr="001775F6" w:rsidRDefault="00395591" w:rsidP="001C5712">
            <w:pPr>
              <w:spacing w:after="0" w:line="240" w:lineRule="auto"/>
              <w:rPr>
                <w:rFonts w:ascii="Calibri" w:eastAsia="Times New Roman" w:hAnsi="Calibri" w:cs="Calibri"/>
                <w:color w:val="000000"/>
                <w:kern w:val="0"/>
                <w:lang w:eastAsia="it-IT"/>
                <w14:ligatures w14:val="none"/>
              </w:rPr>
            </w:pPr>
            <w:r w:rsidRPr="005C2B7E">
              <w:rPr>
                <w:rFonts w:ascii="Calibri" w:eastAsia="Times New Roman" w:hAnsi="Calibri" w:cs="Calibri"/>
                <w:b/>
                <w:bCs/>
                <w:i/>
                <w:iCs/>
                <w:color w:val="000000"/>
                <w:kern w:val="0"/>
                <w:lang w:eastAsia="it-IT"/>
                <w14:ligatures w14:val="none"/>
              </w:rPr>
              <w:t xml:space="preserve">Tabella </w:t>
            </w:r>
            <w:r>
              <w:rPr>
                <w:rFonts w:ascii="Calibri" w:eastAsia="Times New Roman" w:hAnsi="Calibri" w:cs="Calibri"/>
                <w:b/>
                <w:bCs/>
                <w:i/>
                <w:iCs/>
                <w:color w:val="000000"/>
                <w:kern w:val="0"/>
                <w:lang w:eastAsia="it-IT"/>
                <w14:ligatures w14:val="none"/>
              </w:rPr>
              <w:t xml:space="preserve">2 </w:t>
            </w:r>
            <w:r w:rsidRPr="005C2B7E">
              <w:rPr>
                <w:rFonts w:ascii="Calibri" w:eastAsia="Times New Roman" w:hAnsi="Calibri" w:cs="Calibri"/>
                <w:b/>
                <w:bCs/>
                <w:i/>
                <w:iCs/>
                <w:color w:val="000000"/>
                <w:kern w:val="0"/>
                <w:lang w:eastAsia="it-IT"/>
                <w14:ligatures w14:val="none"/>
              </w:rPr>
              <w:t>-</w:t>
            </w:r>
            <w:r>
              <w:rPr>
                <w:i/>
                <w:iCs/>
                <w:color w:val="000000"/>
                <w:sz w:val="17"/>
                <w:szCs w:val="17"/>
              </w:rPr>
              <w:t xml:space="preserve"> </w:t>
            </w:r>
            <w:r w:rsidRPr="001775F6">
              <w:rPr>
                <w:rFonts w:ascii="Calibri" w:eastAsia="Times New Roman" w:hAnsi="Calibri" w:cs="Calibri"/>
                <w:b/>
                <w:bCs/>
                <w:color w:val="000000"/>
                <w:kern w:val="0"/>
                <w:lang w:eastAsia="it-IT"/>
                <w14:ligatures w14:val="none"/>
              </w:rPr>
              <w:t xml:space="preserve">Stato patrimoniale </w:t>
            </w:r>
            <w:r w:rsidRPr="00D64BB8">
              <w:rPr>
                <w:rFonts w:ascii="Calibri" w:eastAsia="Times New Roman" w:hAnsi="Calibri" w:cs="Calibri"/>
                <w:b/>
                <w:bCs/>
                <w:color w:val="000000"/>
                <w:kern w:val="0"/>
                <w:lang w:eastAsia="it-IT"/>
                <w14:ligatures w14:val="none"/>
              </w:rPr>
              <w:t xml:space="preserve">per </w:t>
            </w:r>
            <w:r w:rsidR="009144AA">
              <w:rPr>
                <w:rFonts w:ascii="Calibri" w:eastAsia="Times New Roman" w:hAnsi="Calibri" w:cs="Calibri"/>
                <w:b/>
                <w:bCs/>
                <w:color w:val="000000"/>
                <w:lang w:eastAsia="it-IT"/>
                <w14:ligatures w14:val="none"/>
              </w:rPr>
              <w:t>le imprese di assicurazione</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000000"/>
                <w:kern w:val="0"/>
                <w:lang w:eastAsia="it-IT"/>
                <w14:ligatures w14:val="none"/>
              </w:rPr>
              <w:t>(confronto esercizi finanziari inclusi nel prospetto: es. anno n, anno n-1, anno n-2, intermedio n</w:t>
            </w:r>
            <w:r w:rsidR="00C03763">
              <w:rPr>
                <w:rFonts w:ascii="Calibri" w:eastAsia="Times New Roman" w:hAnsi="Calibri" w:cs="Calibri"/>
                <w:i/>
                <w:iCs/>
                <w:color w:val="000000"/>
                <w:kern w:val="0"/>
                <w:lang w:eastAsia="it-IT"/>
                <w14:ligatures w14:val="none"/>
              </w:rPr>
              <w:t>+1</w:t>
            </w:r>
            <w:r w:rsidRPr="001775F6">
              <w:rPr>
                <w:rFonts w:ascii="Calibri" w:eastAsia="Times New Roman" w:hAnsi="Calibri" w:cs="Calibri"/>
                <w:i/>
                <w:iCs/>
                <w:color w:val="000000"/>
                <w:kern w:val="0"/>
                <w:lang w:eastAsia="it-IT"/>
                <w14:ligatures w14:val="none"/>
              </w:rPr>
              <w:t>)</w:t>
            </w:r>
            <w:r>
              <w:rPr>
                <w:rFonts w:ascii="Calibri" w:eastAsia="Times New Roman" w:hAnsi="Calibri" w:cs="Calibri"/>
                <w:i/>
                <w:iCs/>
                <w:color w:val="000000"/>
                <w:kern w:val="0"/>
                <w:lang w:eastAsia="it-IT"/>
                <w14:ligatures w14:val="none"/>
              </w:rPr>
              <w:t xml:space="preserve"> </w:t>
            </w:r>
            <w:r w:rsidRPr="008066E9">
              <w:rPr>
                <w:rFonts w:ascii="Calibri" w:eastAsia="Times New Roman" w:hAnsi="Calibri" w:cs="Calibri"/>
                <w:b/>
                <w:bCs/>
                <w:i/>
                <w:iCs/>
                <w:color w:val="2F5496" w:themeColor="accent1" w:themeShade="BF"/>
                <w:kern w:val="0"/>
                <w:lang w:eastAsia="it-IT"/>
                <w14:ligatures w14:val="none"/>
              </w:rPr>
              <w:t>(3)</w:t>
            </w:r>
          </w:p>
        </w:tc>
        <w:tc>
          <w:tcPr>
            <w:tcW w:w="2268" w:type="dxa"/>
            <w:shd w:val="clear" w:color="auto" w:fill="FFFFFF" w:themeFill="background1"/>
          </w:tcPr>
          <w:p w14:paraId="484D66CF" w14:textId="77777777" w:rsidR="00395591" w:rsidRPr="001775F6" w:rsidRDefault="00395591" w:rsidP="001C5712">
            <w:pPr>
              <w:spacing w:after="0" w:line="240" w:lineRule="auto"/>
              <w:rPr>
                <w:rFonts w:ascii="Times New Roman" w:eastAsia="Times New Roman" w:hAnsi="Times New Roman" w:cs="Times New Roman"/>
                <w:kern w:val="0"/>
                <w:sz w:val="20"/>
                <w:szCs w:val="20"/>
                <w:lang w:eastAsia="it-IT"/>
                <w14:ligatures w14:val="none"/>
              </w:rPr>
            </w:pPr>
          </w:p>
        </w:tc>
      </w:tr>
      <w:tr w:rsidR="00395591" w:rsidRPr="00112C7F" w14:paraId="072BC044" w14:textId="77777777" w:rsidTr="001C5712">
        <w:trPr>
          <w:trHeight w:val="211"/>
        </w:trPr>
        <w:tc>
          <w:tcPr>
            <w:tcW w:w="7508" w:type="dxa"/>
            <w:shd w:val="clear" w:color="auto" w:fill="auto"/>
          </w:tcPr>
          <w:p w14:paraId="7DB306C1" w14:textId="7FD97008" w:rsidR="00395591" w:rsidRPr="001775F6"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*Investimenti, comprese le attività finanziarie connesse a contratti collegati a quote (</w:t>
            </w:r>
            <w:proofErr w:type="spellStart"/>
            <w:r w:rsidRPr="00112C7F">
              <w:rPr>
                <w:rFonts w:cstheme="minorHAnsi"/>
                <w:color w:val="000000"/>
              </w:rPr>
              <w:t>unit</w:t>
            </w:r>
            <w:proofErr w:type="spellEnd"/>
            <w:r w:rsidRPr="00112C7F">
              <w:rPr>
                <w:rFonts w:cstheme="minorHAnsi"/>
                <w:color w:val="000000"/>
              </w:rPr>
              <w:t xml:space="preserve"> </w:t>
            </w:r>
            <w:proofErr w:type="spellStart"/>
            <w:r w:rsidRPr="00112C7F">
              <w:rPr>
                <w:rFonts w:cstheme="minorHAnsi"/>
                <w:color w:val="000000"/>
              </w:rPr>
              <w:t>linked</w:t>
            </w:r>
            <w:proofErr w:type="spellEnd"/>
            <w:r w:rsidRPr="00112C7F">
              <w:rPr>
                <w:rFonts w:cstheme="minorHAnsi"/>
                <w:color w:val="000000"/>
              </w:rPr>
              <w:t>)</w:t>
            </w:r>
          </w:p>
        </w:tc>
        <w:tc>
          <w:tcPr>
            <w:tcW w:w="2268" w:type="dxa"/>
          </w:tcPr>
          <w:p w14:paraId="58170BC7"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5ED07C71" w14:textId="77777777" w:rsidTr="001C5712">
        <w:trPr>
          <w:trHeight w:val="244"/>
        </w:trPr>
        <w:tc>
          <w:tcPr>
            <w:tcW w:w="7508" w:type="dxa"/>
            <w:shd w:val="clear" w:color="auto" w:fill="auto"/>
          </w:tcPr>
          <w:p w14:paraId="347BA48E" w14:textId="6806905A" w:rsidR="00395591" w:rsidRPr="00112C7F"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*Attività totali</w:t>
            </w:r>
          </w:p>
        </w:tc>
        <w:tc>
          <w:tcPr>
            <w:tcW w:w="2268" w:type="dxa"/>
          </w:tcPr>
          <w:p w14:paraId="0664A9BD"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6FA80A1F" w14:textId="77777777" w:rsidTr="001C5712">
        <w:trPr>
          <w:trHeight w:val="279"/>
        </w:trPr>
        <w:tc>
          <w:tcPr>
            <w:tcW w:w="7508" w:type="dxa"/>
            <w:shd w:val="clear" w:color="auto" w:fill="auto"/>
          </w:tcPr>
          <w:p w14:paraId="7F42F182" w14:textId="6B1752EB" w:rsidR="00395591" w:rsidRPr="00112C7F"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*Passività derivanti dai contratti assicurativi</w:t>
            </w:r>
          </w:p>
        </w:tc>
        <w:tc>
          <w:tcPr>
            <w:tcW w:w="2268" w:type="dxa"/>
          </w:tcPr>
          <w:p w14:paraId="46380F19"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62281215" w14:textId="77777777" w:rsidTr="001C5712">
        <w:trPr>
          <w:trHeight w:val="282"/>
        </w:trPr>
        <w:tc>
          <w:tcPr>
            <w:tcW w:w="7508" w:type="dxa"/>
            <w:shd w:val="clear" w:color="auto" w:fill="auto"/>
          </w:tcPr>
          <w:p w14:paraId="1C993183" w14:textId="666F8046" w:rsidR="00395591" w:rsidRPr="001775F6"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*Passività finanziarie</w:t>
            </w:r>
          </w:p>
        </w:tc>
        <w:tc>
          <w:tcPr>
            <w:tcW w:w="2268" w:type="dxa"/>
          </w:tcPr>
          <w:p w14:paraId="3C0D37F2"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61D79D52" w14:textId="77777777" w:rsidTr="001C5712">
        <w:trPr>
          <w:trHeight w:val="279"/>
        </w:trPr>
        <w:tc>
          <w:tcPr>
            <w:tcW w:w="7508" w:type="dxa"/>
            <w:shd w:val="clear" w:color="auto" w:fill="auto"/>
          </w:tcPr>
          <w:p w14:paraId="364AA14C" w14:textId="3A643B8E" w:rsidR="00395591" w:rsidRPr="00112C7F"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*Passività totali</w:t>
            </w:r>
          </w:p>
        </w:tc>
        <w:tc>
          <w:tcPr>
            <w:tcW w:w="2268" w:type="dxa"/>
          </w:tcPr>
          <w:p w14:paraId="681AA923"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33E87559" w14:textId="77777777" w:rsidTr="001C5712">
        <w:trPr>
          <w:trHeight w:val="282"/>
        </w:trPr>
        <w:tc>
          <w:tcPr>
            <w:tcW w:w="7508" w:type="dxa"/>
            <w:shd w:val="clear" w:color="auto" w:fill="auto"/>
          </w:tcPr>
          <w:p w14:paraId="27BB4B6D" w14:textId="4633C610" w:rsidR="00395591" w:rsidRPr="001775F6"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*Capitale totale</w:t>
            </w:r>
          </w:p>
        </w:tc>
        <w:tc>
          <w:tcPr>
            <w:tcW w:w="2268" w:type="dxa"/>
          </w:tcPr>
          <w:p w14:paraId="57495902"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0D05ECC1" w14:textId="77777777" w:rsidTr="001C5712">
        <w:trPr>
          <w:trHeight w:val="211"/>
        </w:trPr>
        <w:tc>
          <w:tcPr>
            <w:tcW w:w="7508" w:type="dxa"/>
            <w:shd w:val="clear" w:color="auto" w:fill="auto"/>
          </w:tcPr>
          <w:p w14:paraId="77EAA614" w14:textId="3D5052E8" w:rsidR="00395591" w:rsidRPr="001775F6"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#Coefficiente di copertura della solvibilità (coefficiente di solvibilità II) o altro coefficiente di capitale prudenziale pertinente a seconda dell’emissione</w:t>
            </w:r>
          </w:p>
        </w:tc>
        <w:tc>
          <w:tcPr>
            <w:tcW w:w="2268" w:type="dxa"/>
          </w:tcPr>
          <w:p w14:paraId="7FF249CB"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6D66A6E1" w14:textId="77777777" w:rsidTr="001C5712">
        <w:trPr>
          <w:trHeight w:val="244"/>
        </w:trPr>
        <w:tc>
          <w:tcPr>
            <w:tcW w:w="7508" w:type="dxa"/>
            <w:shd w:val="clear" w:color="auto" w:fill="auto"/>
          </w:tcPr>
          <w:p w14:paraId="37587344" w14:textId="54C1E216" w:rsidR="00395591" w:rsidRPr="00112C7F" w:rsidRDefault="00112C7F" w:rsidP="00112C7F">
            <w:pPr>
              <w:spacing w:after="0" w:line="240" w:lineRule="auto"/>
              <w:rPr>
                <w:rFonts w:eastAsia="Times New Roman" w:cstheme="minorHAnsi"/>
                <w:color w:val="000000"/>
                <w:kern w:val="0"/>
                <w:lang w:eastAsia="it-IT"/>
                <w14:ligatures w14:val="none"/>
              </w:rPr>
            </w:pPr>
            <w:r w:rsidRPr="00112C7F">
              <w:rPr>
                <w:rFonts w:cstheme="minorHAnsi"/>
                <w:color w:val="000000"/>
              </w:rPr>
              <w:t>#Coefficiente di perdita</w:t>
            </w:r>
          </w:p>
        </w:tc>
        <w:tc>
          <w:tcPr>
            <w:tcW w:w="2268" w:type="dxa"/>
          </w:tcPr>
          <w:p w14:paraId="574AD8A9"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73483A3B" w14:textId="77777777" w:rsidTr="001C5712">
        <w:trPr>
          <w:trHeight w:val="279"/>
        </w:trPr>
        <w:tc>
          <w:tcPr>
            <w:tcW w:w="7508" w:type="dxa"/>
            <w:shd w:val="clear" w:color="auto" w:fill="auto"/>
          </w:tcPr>
          <w:p w14:paraId="161CFDA0" w14:textId="5FE80BEC" w:rsidR="00395591" w:rsidRPr="00112C7F" w:rsidRDefault="00112C7F" w:rsidP="00112C7F">
            <w:pPr>
              <w:spacing w:after="0" w:line="240" w:lineRule="auto"/>
              <w:rPr>
                <w:rFonts w:eastAsia="Times New Roman" w:cstheme="minorHAnsi"/>
                <w:color w:val="000000"/>
                <w:kern w:val="0"/>
                <w:lang w:eastAsia="it-IT"/>
                <w14:ligatures w14:val="none"/>
              </w:rPr>
            </w:pPr>
            <w:r w:rsidRPr="00112C7F">
              <w:rPr>
                <w:rFonts w:cstheme="minorHAnsi"/>
                <w:color w:val="000000"/>
              </w:rPr>
              <w:t>#Combined ratio (sinistri + spese/premi per il periodo)</w:t>
            </w:r>
          </w:p>
        </w:tc>
        <w:tc>
          <w:tcPr>
            <w:tcW w:w="2268" w:type="dxa"/>
          </w:tcPr>
          <w:p w14:paraId="713AAE93" w14:textId="77777777" w:rsidR="00395591" w:rsidRPr="00112C7F" w:rsidRDefault="00395591" w:rsidP="001C5712">
            <w:pPr>
              <w:spacing w:after="0" w:line="240" w:lineRule="auto"/>
              <w:rPr>
                <w:rFonts w:eastAsia="Times New Roman" w:cstheme="minorHAnsi"/>
                <w:kern w:val="0"/>
                <w:lang w:eastAsia="it-IT"/>
                <w14:ligatures w14:val="none"/>
              </w:rPr>
            </w:pPr>
          </w:p>
        </w:tc>
      </w:tr>
    </w:tbl>
    <w:p w14:paraId="229125EF" w14:textId="77777777" w:rsidR="00395591" w:rsidRDefault="00395591" w:rsidP="00395591">
      <w:pPr>
        <w:spacing w:before="60" w:after="60"/>
        <w:jc w:val="both"/>
      </w:pPr>
      <w:r w:rsidRPr="008066E9">
        <w:rPr>
          <w:b/>
          <w:bCs/>
          <w:color w:val="2F5496" w:themeColor="accent1" w:themeShade="BF"/>
        </w:rPr>
        <w:t>(1)</w:t>
      </w:r>
      <w:r w:rsidRPr="008066E9">
        <w:rPr>
          <w:color w:val="2F5496" w:themeColor="accent1" w:themeShade="BF"/>
        </w:rPr>
        <w:t xml:space="preserve"> </w:t>
      </w:r>
      <w:r w:rsidRPr="003C7DDA">
        <w:t>Una voce contrassegnata con</w:t>
      </w:r>
      <w:r>
        <w:t>:</w:t>
      </w:r>
    </w:p>
    <w:p w14:paraId="35690DA7" w14:textId="77777777" w:rsidR="00395591" w:rsidRPr="003C7DDA" w:rsidRDefault="00395591" w:rsidP="00395591">
      <w:pPr>
        <w:pStyle w:val="Paragrafoelenco"/>
        <w:numPr>
          <w:ilvl w:val="0"/>
          <w:numId w:val="4"/>
        </w:numPr>
        <w:spacing w:line="240" w:lineRule="auto"/>
        <w:ind w:left="426" w:hanging="284"/>
        <w:jc w:val="both"/>
      </w:pPr>
      <w:r w:rsidRPr="003C7DDA">
        <w:t xml:space="preserve">«*» si riferisce a informazioni obbligatorie o a informazioni corrispondenti in cui l’emittente non utilizza i principi internazionali d’informativa finanziaria (International Financial Reporting Standards - IFRS). L’emittente può utilizzare una denominazione diversa per presentare sostanzialmente le stesse informazioni indicate nella tabella, se tale denominazione alternativa è utilizzata nel suo bilancio. </w:t>
      </w:r>
    </w:p>
    <w:p w14:paraId="1A3D929E" w14:textId="77777777" w:rsidR="00395591" w:rsidRDefault="00395591" w:rsidP="00395591">
      <w:pPr>
        <w:pStyle w:val="Paragrafoelenco"/>
        <w:numPr>
          <w:ilvl w:val="0"/>
          <w:numId w:val="4"/>
        </w:numPr>
        <w:spacing w:line="240" w:lineRule="auto"/>
        <w:ind w:left="426" w:hanging="284"/>
        <w:jc w:val="both"/>
      </w:pPr>
      <w:r w:rsidRPr="003C7DDA">
        <w:t>«#» indica che se figurano altrove nel prospetto tali informazioni sono obbligatorie.</w:t>
      </w:r>
    </w:p>
    <w:p w14:paraId="472E6DCC" w14:textId="77777777" w:rsidR="00395591" w:rsidRDefault="00395591" w:rsidP="00395591">
      <w:pPr>
        <w:spacing w:before="120" w:after="120"/>
        <w:jc w:val="both"/>
      </w:pPr>
      <w:r w:rsidRPr="008066E9">
        <w:rPr>
          <w:b/>
          <w:bCs/>
          <w:color w:val="2F5496" w:themeColor="accent1" w:themeShade="BF"/>
        </w:rPr>
        <w:t>(2)</w:t>
      </w:r>
      <w:r w:rsidRPr="008066E9">
        <w:rPr>
          <w:color w:val="2F5496" w:themeColor="accent1" w:themeShade="BF"/>
        </w:rPr>
        <w:t xml:space="preserve"> </w:t>
      </w: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di cui precisare la data o il periodo prevedibile di inclusione tenendo conto che gli stessi devono essere trasmessi alla Consob in tempo utile per la conclusione dell’istruttoria.</w:t>
      </w:r>
    </w:p>
    <w:p w14:paraId="5B370000" w14:textId="77777777" w:rsidR="00395591" w:rsidRPr="0013574E" w:rsidRDefault="00395591" w:rsidP="00395591">
      <w:pPr>
        <w:pStyle w:val="CM1"/>
        <w:spacing w:before="200" w:after="200"/>
        <w:jc w:val="both"/>
        <w:rPr>
          <w:rFonts w:asciiTheme="minorHAnsi" w:hAnsiTheme="minorHAnsi" w:cstheme="minorBidi"/>
          <w:kern w:val="2"/>
          <w:sz w:val="22"/>
          <w:szCs w:val="22"/>
        </w:rPr>
      </w:pPr>
      <w:r w:rsidRPr="008066E9">
        <w:rPr>
          <w:rFonts w:asciiTheme="minorHAnsi" w:hAnsiTheme="minorHAnsi" w:cstheme="minorBidi"/>
          <w:b/>
          <w:bCs/>
          <w:color w:val="2F5496" w:themeColor="accent1" w:themeShade="BF"/>
          <w:kern w:val="2"/>
          <w:sz w:val="22"/>
          <w:szCs w:val="22"/>
        </w:rPr>
        <w:t>(3)</w:t>
      </w:r>
      <w:r w:rsidRPr="008066E9">
        <w:rPr>
          <w:rFonts w:asciiTheme="minorHAnsi" w:hAnsiTheme="minorHAnsi" w:cstheme="minorBidi"/>
          <w:color w:val="2F5496" w:themeColor="accent1" w:themeShade="BF"/>
          <w:kern w:val="2"/>
          <w:sz w:val="22"/>
          <w:szCs w:val="22"/>
        </w:rPr>
        <w:t xml:space="preserve"> </w:t>
      </w:r>
      <w:r w:rsidRPr="0013574E">
        <w:rPr>
          <w:rFonts w:asciiTheme="minorHAnsi" w:hAnsiTheme="minorHAnsi" w:cstheme="minorBidi"/>
          <w:kern w:val="2"/>
          <w:sz w:val="22"/>
          <w:szCs w:val="22"/>
        </w:rPr>
        <w:t>Indicare le informazioni finanziarie chiave per il numero di anni per i quali si applica la pertinente prescrizione in materia di informazione a norma del regolamento delegato 980/2019.</w:t>
      </w:r>
    </w:p>
    <w:p w14:paraId="780FB6A7" w14:textId="738F82B3" w:rsidR="0050480F" w:rsidRDefault="0050480F">
      <w:r>
        <w:br w:type="page"/>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08"/>
        <w:gridCol w:w="2268"/>
      </w:tblGrid>
      <w:tr w:rsidR="0050480F" w:rsidRPr="001775F6" w14:paraId="2CF2B22E" w14:textId="77777777" w:rsidTr="001C5712">
        <w:trPr>
          <w:trHeight w:val="557"/>
          <w:tblHeader/>
        </w:trPr>
        <w:tc>
          <w:tcPr>
            <w:tcW w:w="7508" w:type="dxa"/>
            <w:shd w:val="clear" w:color="auto" w:fill="FBE4D5" w:themeFill="accent2" w:themeFillTint="33"/>
            <w:hideMark/>
          </w:tcPr>
          <w:p w14:paraId="669858F6" w14:textId="697D1B4C" w:rsidR="0050480F" w:rsidRPr="0050480F" w:rsidRDefault="0050480F" w:rsidP="0050480F">
            <w:pPr>
              <w:spacing w:after="60" w:line="240" w:lineRule="auto"/>
              <w:jc w:val="center"/>
              <w:rPr>
                <w:rFonts w:ascii="Calibri" w:eastAsia="Times New Roman" w:hAnsi="Calibri" w:cs="Calibri"/>
                <w:b/>
                <w:bCs/>
                <w:color w:val="000000"/>
                <w:kern w:val="0"/>
                <w:lang w:eastAsia="it-IT"/>
                <w14:ligatures w14:val="none"/>
              </w:rPr>
            </w:pPr>
            <w:proofErr w:type="spellStart"/>
            <w:r w:rsidRPr="001775F6">
              <w:rPr>
                <w:rFonts w:ascii="Calibri" w:eastAsia="Times New Roman" w:hAnsi="Calibri" w:cs="Calibri"/>
                <w:b/>
                <w:bCs/>
                <w:color w:val="000000"/>
                <w:kern w:val="0"/>
                <w:lang w:eastAsia="it-IT"/>
                <w14:ligatures w14:val="none"/>
              </w:rPr>
              <w:lastRenderedPageBreak/>
              <w:t>all</w:t>
            </w:r>
            <w:proofErr w:type="spellEnd"/>
            <w:r w:rsidRPr="001775F6">
              <w:rPr>
                <w:rFonts w:ascii="Calibri" w:eastAsia="Times New Roman" w:hAnsi="Calibri" w:cs="Calibri"/>
                <w:b/>
                <w:bCs/>
                <w:color w:val="000000"/>
                <w:kern w:val="0"/>
                <w:lang w:eastAsia="it-IT"/>
                <w14:ligatures w14:val="none"/>
              </w:rPr>
              <w:t xml:space="preserve">. </w:t>
            </w:r>
            <w:r>
              <w:rPr>
                <w:rFonts w:ascii="Calibri" w:eastAsia="Times New Roman" w:hAnsi="Calibri" w:cs="Calibri"/>
                <w:b/>
                <w:bCs/>
                <w:color w:val="000000"/>
                <w:kern w:val="0"/>
                <w:lang w:eastAsia="it-IT"/>
                <w14:ligatures w14:val="none"/>
              </w:rPr>
              <w:t>V</w:t>
            </w:r>
            <w:r w:rsidRPr="001775F6">
              <w:rPr>
                <w:rFonts w:ascii="Calibri" w:eastAsia="Times New Roman" w:hAnsi="Calibri" w:cs="Calibri"/>
                <w:b/>
                <w:bCs/>
                <w:color w:val="000000"/>
                <w:kern w:val="0"/>
                <w:lang w:eastAsia="it-IT"/>
                <w14:ligatures w14:val="none"/>
              </w:rPr>
              <w:t xml:space="preserve"> al Reg. 979/2019</w:t>
            </w:r>
            <w:r>
              <w:rPr>
                <w:rFonts w:ascii="Calibri" w:eastAsia="Times New Roman" w:hAnsi="Calibri" w:cs="Calibri"/>
                <w:b/>
                <w:bCs/>
                <w:color w:val="000000"/>
                <w:kern w:val="0"/>
                <w:lang w:eastAsia="it-IT"/>
                <w14:ligatures w14:val="none"/>
              </w:rPr>
              <w:t xml:space="preserve"> </w:t>
            </w:r>
            <w:r w:rsidRPr="008066E9">
              <w:rPr>
                <w:rFonts w:ascii="Calibri" w:eastAsia="Times New Roman" w:hAnsi="Calibri" w:cs="Calibri"/>
                <w:b/>
                <w:bCs/>
                <w:color w:val="2F5496" w:themeColor="accent1" w:themeShade="BF"/>
                <w:kern w:val="0"/>
                <w:lang w:eastAsia="it-IT"/>
                <w14:ligatures w14:val="none"/>
              </w:rPr>
              <w:t>(1)</w:t>
            </w:r>
          </w:p>
          <w:p w14:paraId="62BA845F" w14:textId="7D99C96D" w:rsidR="0050480F" w:rsidRPr="001775F6" w:rsidRDefault="0050480F" w:rsidP="0050480F">
            <w:pPr>
              <w:spacing w:after="0" w:line="240" w:lineRule="auto"/>
              <w:jc w:val="center"/>
              <w:rPr>
                <w:rFonts w:ascii="Calibri" w:eastAsia="Times New Roman" w:hAnsi="Calibri" w:cs="Calibri"/>
                <w:b/>
                <w:bCs/>
                <w:color w:val="000000"/>
                <w:kern w:val="0"/>
                <w:lang w:eastAsia="it-IT"/>
                <w14:ligatures w14:val="none"/>
              </w:rPr>
            </w:pPr>
            <w:r w:rsidRPr="0050480F">
              <w:rPr>
                <w:rFonts w:ascii="Calibri" w:eastAsia="Times New Roman" w:hAnsi="Calibri" w:cs="Calibri"/>
                <w:b/>
                <w:bCs/>
                <w:color w:val="000000"/>
                <w:kern w:val="0"/>
                <w:lang w:eastAsia="it-IT"/>
                <w14:ligatures w14:val="none"/>
              </w:rPr>
              <w:t>SOCIETÀ VEICOLO («SPV») CHE EMETTONO TITOLI A FRONTE DI CARTOLARIZZAZIONE (ABS)</w:t>
            </w:r>
          </w:p>
        </w:tc>
        <w:tc>
          <w:tcPr>
            <w:tcW w:w="2268" w:type="dxa"/>
            <w:shd w:val="clear" w:color="auto" w:fill="FBE4D5" w:themeFill="accent2" w:themeFillTint="33"/>
          </w:tcPr>
          <w:p w14:paraId="2875094E" w14:textId="77777777" w:rsidR="0050480F" w:rsidRPr="001775F6" w:rsidRDefault="0050480F" w:rsidP="001C5712">
            <w:pPr>
              <w:spacing w:after="0" w:line="240" w:lineRule="auto"/>
              <w:jc w:val="center"/>
              <w:rPr>
                <w:rFonts w:ascii="Times New Roman" w:eastAsia="Times New Roman" w:hAnsi="Times New Roman" w:cs="Times New Roman"/>
                <w:kern w:val="0"/>
                <w:sz w:val="20"/>
                <w:szCs w:val="20"/>
                <w:lang w:eastAsia="it-IT"/>
                <w14:ligatures w14:val="none"/>
              </w:rPr>
            </w:pPr>
            <w:r>
              <w:rPr>
                <w:rFonts w:ascii="Calibri" w:eastAsia="Times New Roman" w:hAnsi="Calibri" w:cs="Calibri"/>
                <w:b/>
                <w:bCs/>
                <w:color w:val="000000"/>
                <w:kern w:val="0"/>
                <w:lang w:eastAsia="it-IT"/>
                <w14:ligatures w14:val="none"/>
              </w:rPr>
              <w:t xml:space="preserve">Commenti </w:t>
            </w:r>
            <w:r w:rsidRPr="008066E9">
              <w:rPr>
                <w:rFonts w:ascii="Calibri" w:eastAsia="Times New Roman" w:hAnsi="Calibri" w:cs="Calibri"/>
                <w:b/>
                <w:bCs/>
                <w:color w:val="2F5496" w:themeColor="accent1" w:themeShade="BF"/>
                <w:kern w:val="0"/>
                <w:lang w:eastAsia="it-IT"/>
                <w14:ligatures w14:val="none"/>
              </w:rPr>
              <w:t>(2)</w:t>
            </w:r>
          </w:p>
        </w:tc>
      </w:tr>
      <w:tr w:rsidR="0050480F" w:rsidRPr="00B47140" w14:paraId="32EAB961" w14:textId="77777777" w:rsidTr="001C5712">
        <w:trPr>
          <w:trHeight w:val="835"/>
        </w:trPr>
        <w:tc>
          <w:tcPr>
            <w:tcW w:w="7508" w:type="dxa"/>
            <w:shd w:val="clear" w:color="auto" w:fill="E7E6E6" w:themeFill="background2"/>
          </w:tcPr>
          <w:p w14:paraId="228E5C85" w14:textId="3F24C789" w:rsidR="0050480F" w:rsidRPr="001775F6" w:rsidRDefault="0050480F" w:rsidP="00B47140">
            <w:pPr>
              <w:pStyle w:val="CM1"/>
              <w:rPr>
                <w:sz w:val="22"/>
                <w:szCs w:val="22"/>
                <w:lang w:eastAsia="it-IT"/>
              </w:rPr>
            </w:pPr>
            <w:r w:rsidRPr="00B47140">
              <w:rPr>
                <w:rFonts w:ascii="Calibri" w:eastAsia="Times New Roman" w:hAnsi="Calibri" w:cs="Calibri"/>
                <w:b/>
                <w:bCs/>
                <w:i/>
                <w:iCs/>
                <w:color w:val="000000"/>
                <w:sz w:val="22"/>
                <w:szCs w:val="22"/>
                <w:lang w:eastAsia="it-IT"/>
                <w14:ligatures w14:val="none"/>
              </w:rPr>
              <w:t>Tabella 1</w:t>
            </w:r>
            <w:r w:rsidRPr="00B47140">
              <w:rPr>
                <w:rFonts w:ascii="Calibri" w:eastAsia="Times New Roman" w:hAnsi="Calibri" w:cs="Calibri"/>
                <w:b/>
                <w:bCs/>
                <w:color w:val="000000"/>
                <w:sz w:val="22"/>
                <w:szCs w:val="22"/>
                <w:lang w:eastAsia="it-IT"/>
                <w14:ligatures w14:val="none"/>
              </w:rPr>
              <w:t xml:space="preserve"> - Conto economico per </w:t>
            </w:r>
            <w:r w:rsidR="00B47140" w:rsidRPr="00B47140">
              <w:rPr>
                <w:rFonts w:ascii="Calibri" w:eastAsia="Times New Roman" w:hAnsi="Calibri" w:cs="Calibri"/>
                <w:b/>
                <w:bCs/>
                <w:color w:val="000000"/>
                <w:sz w:val="22"/>
                <w:szCs w:val="22"/>
                <w:lang w:eastAsia="it-IT"/>
                <w14:ligatures w14:val="none"/>
              </w:rPr>
              <w:t>le</w:t>
            </w:r>
            <w:r w:rsidR="00B47140" w:rsidRPr="00B47140">
              <w:rPr>
                <w:rFonts w:ascii="Calibri" w:eastAsia="Times New Roman" w:hAnsi="Calibri" w:cs="Calibri"/>
                <w:b/>
                <w:bCs/>
                <w:sz w:val="22"/>
                <w:szCs w:val="22"/>
                <w:lang w:eastAsia="it-IT"/>
                <w14:ligatures w14:val="none"/>
              </w:rPr>
              <w:t xml:space="preserve"> SPV in relazione ai titoli emessi a fronte di cartolarizzazione (ABS)</w:t>
            </w:r>
            <w:r w:rsidR="00B47140" w:rsidRPr="00B47140">
              <w:rPr>
                <w:b/>
                <w:bCs/>
                <w:sz w:val="22"/>
                <w:szCs w:val="22"/>
              </w:rPr>
              <w:t xml:space="preserve"> </w:t>
            </w:r>
            <w:r w:rsidRPr="001775F6">
              <w:rPr>
                <w:rFonts w:ascii="Calibri" w:eastAsia="Times New Roman" w:hAnsi="Calibri" w:cs="Calibri"/>
                <w:i/>
                <w:iCs/>
                <w:color w:val="000000"/>
                <w:sz w:val="22"/>
                <w:szCs w:val="22"/>
                <w:lang w:eastAsia="it-IT"/>
                <w14:ligatures w14:val="none"/>
              </w:rPr>
              <w:t>(confronto esercizi finanziari inclusi nel prospetto: es. anno n, anno n-1, intermedio n</w:t>
            </w:r>
            <w:r w:rsidR="00C03763">
              <w:rPr>
                <w:rFonts w:ascii="Calibri" w:eastAsia="Times New Roman" w:hAnsi="Calibri" w:cs="Calibri"/>
                <w:i/>
                <w:iCs/>
                <w:color w:val="000000"/>
                <w:sz w:val="22"/>
                <w:szCs w:val="22"/>
                <w:lang w:eastAsia="it-IT"/>
                <w14:ligatures w14:val="none"/>
              </w:rPr>
              <w:t>+1</w:t>
            </w:r>
            <w:r w:rsidRPr="001775F6">
              <w:rPr>
                <w:rFonts w:ascii="Calibri" w:eastAsia="Times New Roman" w:hAnsi="Calibri" w:cs="Calibri"/>
                <w:i/>
                <w:iCs/>
                <w:color w:val="000000"/>
                <w:sz w:val="22"/>
                <w:szCs w:val="22"/>
                <w:lang w:eastAsia="it-IT"/>
                <w14:ligatures w14:val="none"/>
              </w:rPr>
              <w:t>, interm</w:t>
            </w:r>
            <w:r w:rsidRPr="00B47140">
              <w:rPr>
                <w:rFonts w:ascii="Calibri" w:eastAsia="Times New Roman" w:hAnsi="Calibri" w:cs="Calibri"/>
                <w:i/>
                <w:iCs/>
                <w:color w:val="000000"/>
                <w:sz w:val="22"/>
                <w:szCs w:val="22"/>
                <w:lang w:eastAsia="it-IT"/>
                <w14:ligatures w14:val="none"/>
              </w:rPr>
              <w:t>e</w:t>
            </w:r>
            <w:r w:rsidRPr="001775F6">
              <w:rPr>
                <w:rFonts w:ascii="Calibri" w:eastAsia="Times New Roman" w:hAnsi="Calibri" w:cs="Calibri"/>
                <w:i/>
                <w:iCs/>
                <w:color w:val="000000"/>
                <w:sz w:val="22"/>
                <w:szCs w:val="22"/>
                <w:lang w:eastAsia="it-IT"/>
                <w14:ligatures w14:val="none"/>
              </w:rPr>
              <w:t>dio n)</w:t>
            </w:r>
            <w:r w:rsidRPr="00B47140">
              <w:rPr>
                <w:rFonts w:ascii="Calibri" w:eastAsia="Times New Roman" w:hAnsi="Calibri" w:cs="Calibri"/>
                <w:i/>
                <w:iCs/>
                <w:sz w:val="22"/>
                <w:szCs w:val="22"/>
                <w:lang w:eastAsia="it-IT"/>
              </w:rPr>
              <w:t xml:space="preserve"> </w:t>
            </w:r>
          </w:p>
        </w:tc>
        <w:tc>
          <w:tcPr>
            <w:tcW w:w="2268" w:type="dxa"/>
            <w:shd w:val="clear" w:color="auto" w:fill="FFFFFF" w:themeFill="background1"/>
          </w:tcPr>
          <w:p w14:paraId="4A803128" w14:textId="77777777" w:rsidR="0050480F" w:rsidRPr="00B47140" w:rsidRDefault="0050480F" w:rsidP="00B47140">
            <w:pPr>
              <w:spacing w:after="0" w:line="240" w:lineRule="auto"/>
              <w:rPr>
                <w:rFonts w:ascii="Times New Roman" w:eastAsia="Times New Roman" w:hAnsi="Times New Roman" w:cs="Times New Roman"/>
                <w:kern w:val="0"/>
                <w:lang w:eastAsia="it-IT"/>
                <w14:ligatures w14:val="none"/>
              </w:rPr>
            </w:pPr>
          </w:p>
        </w:tc>
      </w:tr>
      <w:tr w:rsidR="0050480F" w:rsidRPr="000F3F09" w14:paraId="57D95498" w14:textId="77777777" w:rsidTr="001C5712">
        <w:trPr>
          <w:trHeight w:val="341"/>
        </w:trPr>
        <w:tc>
          <w:tcPr>
            <w:tcW w:w="7508" w:type="dxa"/>
            <w:shd w:val="clear" w:color="auto" w:fill="auto"/>
          </w:tcPr>
          <w:p w14:paraId="71D67CA7" w14:textId="2E437E4F" w:rsidR="0050480F" w:rsidRPr="001775F6" w:rsidRDefault="000F3F09" w:rsidP="000F3F09">
            <w:pPr>
              <w:spacing w:after="0" w:line="240" w:lineRule="auto"/>
              <w:rPr>
                <w:rFonts w:eastAsia="Times New Roman" w:cstheme="minorHAnsi"/>
                <w:color w:val="000000"/>
                <w:kern w:val="0"/>
                <w:lang w:eastAsia="it-IT"/>
                <w14:ligatures w14:val="none"/>
              </w:rPr>
            </w:pPr>
            <w:r w:rsidRPr="000F3F09">
              <w:rPr>
                <w:color w:val="000000"/>
              </w:rPr>
              <w:t>*Utili/perdite netti</w:t>
            </w:r>
          </w:p>
        </w:tc>
        <w:tc>
          <w:tcPr>
            <w:tcW w:w="2268" w:type="dxa"/>
          </w:tcPr>
          <w:p w14:paraId="4C78F845" w14:textId="77777777" w:rsidR="0050480F" w:rsidRPr="000F3F09" w:rsidRDefault="0050480F" w:rsidP="001C5712">
            <w:pPr>
              <w:spacing w:after="0" w:line="240" w:lineRule="auto"/>
              <w:rPr>
                <w:rFonts w:eastAsia="Times New Roman" w:cstheme="minorHAnsi"/>
                <w:kern w:val="0"/>
                <w:lang w:eastAsia="it-IT"/>
                <w14:ligatures w14:val="none"/>
              </w:rPr>
            </w:pPr>
          </w:p>
        </w:tc>
      </w:tr>
      <w:tr w:rsidR="0050480F" w:rsidRPr="001775F6" w14:paraId="05F0FE5F" w14:textId="77777777" w:rsidTr="001C5712">
        <w:trPr>
          <w:trHeight w:val="1005"/>
        </w:trPr>
        <w:tc>
          <w:tcPr>
            <w:tcW w:w="7508" w:type="dxa"/>
            <w:shd w:val="clear" w:color="auto" w:fill="E7E6E6" w:themeFill="background2"/>
          </w:tcPr>
          <w:p w14:paraId="3EC11C6D" w14:textId="2086968D" w:rsidR="0050480F" w:rsidRPr="001775F6" w:rsidRDefault="0050480F" w:rsidP="001C5712">
            <w:pPr>
              <w:spacing w:after="0" w:line="240" w:lineRule="auto"/>
              <w:rPr>
                <w:rFonts w:ascii="Calibri" w:eastAsia="Times New Roman" w:hAnsi="Calibri" w:cs="Calibri"/>
                <w:color w:val="000000"/>
                <w:kern w:val="0"/>
                <w:lang w:eastAsia="it-IT"/>
                <w14:ligatures w14:val="none"/>
              </w:rPr>
            </w:pPr>
            <w:r w:rsidRPr="005C2B7E">
              <w:rPr>
                <w:rFonts w:ascii="Calibri" w:eastAsia="Times New Roman" w:hAnsi="Calibri" w:cs="Calibri"/>
                <w:b/>
                <w:bCs/>
                <w:i/>
                <w:iCs/>
                <w:color w:val="000000"/>
                <w:kern w:val="0"/>
                <w:lang w:eastAsia="it-IT"/>
                <w14:ligatures w14:val="none"/>
              </w:rPr>
              <w:t xml:space="preserve">Tabella </w:t>
            </w:r>
            <w:r>
              <w:rPr>
                <w:rFonts w:ascii="Calibri" w:eastAsia="Times New Roman" w:hAnsi="Calibri" w:cs="Calibri"/>
                <w:b/>
                <w:bCs/>
                <w:i/>
                <w:iCs/>
                <w:color w:val="000000"/>
                <w:kern w:val="0"/>
                <w:lang w:eastAsia="it-IT"/>
                <w14:ligatures w14:val="none"/>
              </w:rPr>
              <w:t xml:space="preserve">2 </w:t>
            </w:r>
            <w:r w:rsidRPr="005C2B7E">
              <w:rPr>
                <w:rFonts w:ascii="Calibri" w:eastAsia="Times New Roman" w:hAnsi="Calibri" w:cs="Calibri"/>
                <w:b/>
                <w:bCs/>
                <w:i/>
                <w:iCs/>
                <w:color w:val="000000"/>
                <w:kern w:val="0"/>
                <w:lang w:eastAsia="it-IT"/>
                <w14:ligatures w14:val="none"/>
              </w:rPr>
              <w:t>-</w:t>
            </w:r>
            <w:r>
              <w:rPr>
                <w:i/>
                <w:iCs/>
                <w:color w:val="000000"/>
                <w:sz w:val="17"/>
                <w:szCs w:val="17"/>
              </w:rPr>
              <w:t xml:space="preserve"> </w:t>
            </w:r>
            <w:r w:rsidRPr="001775F6">
              <w:rPr>
                <w:rFonts w:ascii="Calibri" w:eastAsia="Times New Roman" w:hAnsi="Calibri" w:cs="Calibri"/>
                <w:b/>
                <w:bCs/>
                <w:color w:val="000000"/>
                <w:kern w:val="0"/>
                <w:lang w:eastAsia="it-IT"/>
                <w14:ligatures w14:val="none"/>
              </w:rPr>
              <w:t xml:space="preserve">Stato patrimoniale </w:t>
            </w:r>
            <w:r w:rsidRPr="00D64BB8">
              <w:rPr>
                <w:rFonts w:ascii="Calibri" w:eastAsia="Times New Roman" w:hAnsi="Calibri" w:cs="Calibri"/>
                <w:b/>
                <w:bCs/>
                <w:color w:val="000000"/>
                <w:kern w:val="0"/>
                <w:lang w:eastAsia="it-IT"/>
                <w14:ligatures w14:val="none"/>
              </w:rPr>
              <w:t xml:space="preserve">per </w:t>
            </w:r>
            <w:r>
              <w:rPr>
                <w:rFonts w:ascii="Calibri" w:eastAsia="Times New Roman" w:hAnsi="Calibri" w:cs="Calibri"/>
                <w:b/>
                <w:bCs/>
                <w:color w:val="000000"/>
                <w:lang w:eastAsia="it-IT"/>
                <w14:ligatures w14:val="none"/>
              </w:rPr>
              <w:t>le imprese di assicurazione</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000000"/>
                <w:kern w:val="0"/>
                <w:lang w:eastAsia="it-IT"/>
                <w14:ligatures w14:val="none"/>
              </w:rPr>
              <w:t>(confronto esercizi finanziari inclusi nel prospetto: es. anno n, anno n-1, anno n-2, intermedio n</w:t>
            </w:r>
            <w:r w:rsidR="00C03763">
              <w:rPr>
                <w:rFonts w:ascii="Calibri" w:eastAsia="Times New Roman" w:hAnsi="Calibri" w:cs="Calibri"/>
                <w:i/>
                <w:iCs/>
                <w:color w:val="000000"/>
                <w:kern w:val="0"/>
                <w:lang w:eastAsia="it-IT"/>
                <w14:ligatures w14:val="none"/>
              </w:rPr>
              <w:t>+1</w:t>
            </w:r>
            <w:r w:rsidRPr="001775F6">
              <w:rPr>
                <w:rFonts w:ascii="Calibri" w:eastAsia="Times New Roman" w:hAnsi="Calibri" w:cs="Calibri"/>
                <w:i/>
                <w:iCs/>
                <w:color w:val="000000"/>
                <w:kern w:val="0"/>
                <w:lang w:eastAsia="it-IT"/>
                <w14:ligatures w14:val="none"/>
              </w:rPr>
              <w:t>)</w:t>
            </w:r>
          </w:p>
        </w:tc>
        <w:tc>
          <w:tcPr>
            <w:tcW w:w="2268" w:type="dxa"/>
            <w:shd w:val="clear" w:color="auto" w:fill="FFFFFF" w:themeFill="background1"/>
          </w:tcPr>
          <w:p w14:paraId="116C61CF" w14:textId="77777777" w:rsidR="0050480F" w:rsidRPr="001775F6" w:rsidRDefault="0050480F" w:rsidP="001C5712">
            <w:pPr>
              <w:spacing w:after="0" w:line="240" w:lineRule="auto"/>
              <w:rPr>
                <w:rFonts w:ascii="Times New Roman" w:eastAsia="Times New Roman" w:hAnsi="Times New Roman" w:cs="Times New Roman"/>
                <w:kern w:val="0"/>
                <w:sz w:val="20"/>
                <w:szCs w:val="20"/>
                <w:lang w:eastAsia="it-IT"/>
                <w14:ligatures w14:val="none"/>
              </w:rPr>
            </w:pPr>
          </w:p>
        </w:tc>
      </w:tr>
      <w:tr w:rsidR="0050480F" w:rsidRPr="007C4A55" w14:paraId="4BFC8780" w14:textId="77777777" w:rsidTr="001C5712">
        <w:trPr>
          <w:trHeight w:val="211"/>
        </w:trPr>
        <w:tc>
          <w:tcPr>
            <w:tcW w:w="7508" w:type="dxa"/>
            <w:shd w:val="clear" w:color="auto" w:fill="auto"/>
          </w:tcPr>
          <w:p w14:paraId="095B3085" w14:textId="7FC9A087" w:rsidR="0050480F" w:rsidRPr="001775F6" w:rsidRDefault="007C4A55" w:rsidP="007C4A55">
            <w:pPr>
              <w:spacing w:after="0" w:line="240" w:lineRule="auto"/>
              <w:rPr>
                <w:rFonts w:eastAsia="Times New Roman" w:cstheme="minorHAnsi"/>
                <w:color w:val="000000"/>
                <w:kern w:val="0"/>
                <w:lang w:eastAsia="it-IT"/>
                <w14:ligatures w14:val="none"/>
              </w:rPr>
            </w:pPr>
            <w:r w:rsidRPr="007C4A55">
              <w:rPr>
                <w:color w:val="000000"/>
              </w:rPr>
              <w:t>*Attività totali</w:t>
            </w:r>
          </w:p>
        </w:tc>
        <w:tc>
          <w:tcPr>
            <w:tcW w:w="2268" w:type="dxa"/>
          </w:tcPr>
          <w:p w14:paraId="0A612607" w14:textId="77777777" w:rsidR="0050480F" w:rsidRPr="007C4A55" w:rsidRDefault="0050480F" w:rsidP="001C5712">
            <w:pPr>
              <w:spacing w:after="0" w:line="240" w:lineRule="auto"/>
              <w:rPr>
                <w:rFonts w:eastAsia="Times New Roman" w:cstheme="minorHAnsi"/>
                <w:kern w:val="0"/>
                <w:lang w:eastAsia="it-IT"/>
                <w14:ligatures w14:val="none"/>
              </w:rPr>
            </w:pPr>
          </w:p>
        </w:tc>
      </w:tr>
      <w:tr w:rsidR="0050480F" w:rsidRPr="007C4A55" w14:paraId="4C3FA80F" w14:textId="77777777" w:rsidTr="001C5712">
        <w:trPr>
          <w:trHeight w:val="244"/>
        </w:trPr>
        <w:tc>
          <w:tcPr>
            <w:tcW w:w="7508" w:type="dxa"/>
            <w:shd w:val="clear" w:color="auto" w:fill="auto"/>
          </w:tcPr>
          <w:p w14:paraId="31E712BE" w14:textId="1BCBCCF3" w:rsidR="0050480F" w:rsidRPr="007C4A55" w:rsidRDefault="007C4A55" w:rsidP="007C4A55">
            <w:pPr>
              <w:spacing w:after="0" w:line="240" w:lineRule="auto"/>
              <w:rPr>
                <w:rFonts w:eastAsia="Times New Roman" w:cstheme="minorHAnsi"/>
                <w:color w:val="000000"/>
                <w:kern w:val="0"/>
                <w:lang w:eastAsia="it-IT"/>
                <w14:ligatures w14:val="none"/>
              </w:rPr>
            </w:pPr>
            <w:r w:rsidRPr="007C4A55">
              <w:rPr>
                <w:color w:val="000000"/>
              </w:rPr>
              <w:t>*Passività totali</w:t>
            </w:r>
          </w:p>
        </w:tc>
        <w:tc>
          <w:tcPr>
            <w:tcW w:w="2268" w:type="dxa"/>
          </w:tcPr>
          <w:p w14:paraId="08C6C351" w14:textId="77777777" w:rsidR="0050480F" w:rsidRPr="007C4A55" w:rsidRDefault="0050480F" w:rsidP="001C5712">
            <w:pPr>
              <w:spacing w:after="0" w:line="240" w:lineRule="auto"/>
              <w:rPr>
                <w:rFonts w:eastAsia="Times New Roman" w:cstheme="minorHAnsi"/>
                <w:kern w:val="0"/>
                <w:lang w:eastAsia="it-IT"/>
                <w14:ligatures w14:val="none"/>
              </w:rPr>
            </w:pPr>
          </w:p>
        </w:tc>
      </w:tr>
      <w:tr w:rsidR="0050480F" w:rsidRPr="007C4A55" w14:paraId="3B6CA94C" w14:textId="77777777" w:rsidTr="001C5712">
        <w:trPr>
          <w:trHeight w:val="279"/>
        </w:trPr>
        <w:tc>
          <w:tcPr>
            <w:tcW w:w="7508" w:type="dxa"/>
            <w:shd w:val="clear" w:color="auto" w:fill="auto"/>
          </w:tcPr>
          <w:p w14:paraId="411F12AD" w14:textId="39150C9F" w:rsidR="0050480F" w:rsidRPr="007C4A55" w:rsidRDefault="007C4A55" w:rsidP="007C4A55">
            <w:pPr>
              <w:spacing w:after="0" w:line="240" w:lineRule="auto"/>
              <w:rPr>
                <w:rFonts w:eastAsia="Times New Roman" w:cstheme="minorHAnsi"/>
                <w:color w:val="000000"/>
                <w:kern w:val="0"/>
                <w:lang w:eastAsia="it-IT"/>
                <w14:ligatures w14:val="none"/>
              </w:rPr>
            </w:pPr>
            <w:r w:rsidRPr="007C4A55">
              <w:rPr>
                <w:color w:val="000000"/>
              </w:rPr>
              <w:t xml:space="preserve">*Attività finanziarie designate al fair </w:t>
            </w:r>
            <w:proofErr w:type="spellStart"/>
            <w:r w:rsidRPr="007C4A55">
              <w:rPr>
                <w:color w:val="000000"/>
              </w:rPr>
              <w:t>value</w:t>
            </w:r>
            <w:proofErr w:type="spellEnd"/>
            <w:r w:rsidRPr="007C4A55">
              <w:rPr>
                <w:color w:val="000000"/>
              </w:rPr>
              <w:t xml:space="preserve"> (valore equo) rilevato nell’utile (perdita) d’esercizio</w:t>
            </w:r>
          </w:p>
        </w:tc>
        <w:tc>
          <w:tcPr>
            <w:tcW w:w="2268" w:type="dxa"/>
          </w:tcPr>
          <w:p w14:paraId="601C5EC6" w14:textId="77777777" w:rsidR="0050480F" w:rsidRPr="007C4A55" w:rsidRDefault="0050480F" w:rsidP="001C5712">
            <w:pPr>
              <w:spacing w:after="0" w:line="240" w:lineRule="auto"/>
              <w:rPr>
                <w:rFonts w:eastAsia="Times New Roman" w:cstheme="minorHAnsi"/>
                <w:kern w:val="0"/>
                <w:lang w:eastAsia="it-IT"/>
                <w14:ligatures w14:val="none"/>
              </w:rPr>
            </w:pPr>
          </w:p>
        </w:tc>
      </w:tr>
      <w:tr w:rsidR="0050480F" w:rsidRPr="007C4A55" w14:paraId="480727C2" w14:textId="77777777" w:rsidTr="001C5712">
        <w:trPr>
          <w:trHeight w:val="282"/>
        </w:trPr>
        <w:tc>
          <w:tcPr>
            <w:tcW w:w="7508" w:type="dxa"/>
            <w:shd w:val="clear" w:color="auto" w:fill="auto"/>
          </w:tcPr>
          <w:p w14:paraId="52A79A81" w14:textId="0B4B577F" w:rsidR="0050480F" w:rsidRPr="001775F6" w:rsidRDefault="007C4A55" w:rsidP="007C4A55">
            <w:pPr>
              <w:spacing w:after="0" w:line="240" w:lineRule="auto"/>
              <w:rPr>
                <w:rFonts w:eastAsia="Times New Roman" w:cstheme="minorHAnsi"/>
                <w:color w:val="000000"/>
                <w:kern w:val="0"/>
                <w:lang w:eastAsia="it-IT"/>
                <w14:ligatures w14:val="none"/>
              </w:rPr>
            </w:pPr>
            <w:r w:rsidRPr="007C4A55">
              <w:rPr>
                <w:color w:val="000000"/>
              </w:rPr>
              <w:t>*Attività finanziarie derivate</w:t>
            </w:r>
          </w:p>
        </w:tc>
        <w:tc>
          <w:tcPr>
            <w:tcW w:w="2268" w:type="dxa"/>
          </w:tcPr>
          <w:p w14:paraId="02DF3529" w14:textId="77777777" w:rsidR="0050480F" w:rsidRPr="007C4A55" w:rsidRDefault="0050480F" w:rsidP="001C5712">
            <w:pPr>
              <w:spacing w:after="0" w:line="240" w:lineRule="auto"/>
              <w:rPr>
                <w:rFonts w:eastAsia="Times New Roman" w:cstheme="minorHAnsi"/>
                <w:kern w:val="0"/>
                <w:lang w:eastAsia="it-IT"/>
                <w14:ligatures w14:val="none"/>
              </w:rPr>
            </w:pPr>
          </w:p>
        </w:tc>
      </w:tr>
      <w:tr w:rsidR="0050480F" w:rsidRPr="007C4A55" w14:paraId="241E91B0" w14:textId="77777777" w:rsidTr="001C5712">
        <w:trPr>
          <w:trHeight w:val="279"/>
        </w:trPr>
        <w:tc>
          <w:tcPr>
            <w:tcW w:w="7508" w:type="dxa"/>
            <w:shd w:val="clear" w:color="auto" w:fill="auto"/>
          </w:tcPr>
          <w:p w14:paraId="558D0A5B" w14:textId="13F85C6B" w:rsidR="0050480F" w:rsidRPr="007C4A55" w:rsidRDefault="007C4A55" w:rsidP="007C4A55">
            <w:pPr>
              <w:spacing w:after="0" w:line="240" w:lineRule="auto"/>
              <w:rPr>
                <w:rFonts w:eastAsia="Times New Roman" w:cstheme="minorHAnsi"/>
                <w:color w:val="000000"/>
                <w:kern w:val="0"/>
                <w:lang w:eastAsia="it-IT"/>
                <w14:ligatures w14:val="none"/>
              </w:rPr>
            </w:pPr>
            <w:r w:rsidRPr="007C4A55">
              <w:rPr>
                <w:color w:val="000000"/>
              </w:rPr>
              <w:t>*Attività non finanziarie, se rilevanti per l’attività del soggetto</w:t>
            </w:r>
          </w:p>
        </w:tc>
        <w:tc>
          <w:tcPr>
            <w:tcW w:w="2268" w:type="dxa"/>
          </w:tcPr>
          <w:p w14:paraId="1ED31D7A" w14:textId="77777777" w:rsidR="0050480F" w:rsidRPr="007C4A55" w:rsidRDefault="0050480F" w:rsidP="001C5712">
            <w:pPr>
              <w:spacing w:after="0" w:line="240" w:lineRule="auto"/>
              <w:rPr>
                <w:rFonts w:eastAsia="Times New Roman" w:cstheme="minorHAnsi"/>
                <w:kern w:val="0"/>
                <w:lang w:eastAsia="it-IT"/>
                <w14:ligatures w14:val="none"/>
              </w:rPr>
            </w:pPr>
          </w:p>
        </w:tc>
      </w:tr>
      <w:tr w:rsidR="0050480F" w:rsidRPr="007C4A55" w14:paraId="1DEF1676" w14:textId="77777777" w:rsidTr="001C5712">
        <w:trPr>
          <w:trHeight w:val="282"/>
        </w:trPr>
        <w:tc>
          <w:tcPr>
            <w:tcW w:w="7508" w:type="dxa"/>
            <w:shd w:val="clear" w:color="auto" w:fill="auto"/>
          </w:tcPr>
          <w:p w14:paraId="43C7C18A" w14:textId="33A97C4B" w:rsidR="0050480F" w:rsidRPr="001775F6" w:rsidRDefault="007C4A55" w:rsidP="007C4A55">
            <w:pPr>
              <w:spacing w:after="0" w:line="240" w:lineRule="auto"/>
              <w:rPr>
                <w:rFonts w:eastAsia="Times New Roman" w:cstheme="minorHAnsi"/>
                <w:color w:val="000000"/>
                <w:kern w:val="0"/>
                <w:lang w:eastAsia="it-IT"/>
                <w14:ligatures w14:val="none"/>
              </w:rPr>
            </w:pPr>
            <w:r w:rsidRPr="007C4A55">
              <w:rPr>
                <w:color w:val="000000"/>
              </w:rPr>
              <w:t xml:space="preserve">*Passività finanziarie designate al fair </w:t>
            </w:r>
            <w:proofErr w:type="spellStart"/>
            <w:r w:rsidRPr="007C4A55">
              <w:rPr>
                <w:color w:val="000000"/>
              </w:rPr>
              <w:t>value</w:t>
            </w:r>
            <w:proofErr w:type="spellEnd"/>
            <w:r w:rsidRPr="007C4A55">
              <w:rPr>
                <w:color w:val="000000"/>
              </w:rPr>
              <w:t xml:space="preserve"> (valore equo) rilevato nell’utile (perdita) d’esercizio</w:t>
            </w:r>
          </w:p>
        </w:tc>
        <w:tc>
          <w:tcPr>
            <w:tcW w:w="2268" w:type="dxa"/>
          </w:tcPr>
          <w:p w14:paraId="6158923D" w14:textId="77777777" w:rsidR="0050480F" w:rsidRPr="007C4A55" w:rsidRDefault="0050480F" w:rsidP="001C5712">
            <w:pPr>
              <w:spacing w:after="0" w:line="240" w:lineRule="auto"/>
              <w:rPr>
                <w:rFonts w:eastAsia="Times New Roman" w:cstheme="minorHAnsi"/>
                <w:kern w:val="0"/>
                <w:lang w:eastAsia="it-IT"/>
                <w14:ligatures w14:val="none"/>
              </w:rPr>
            </w:pPr>
          </w:p>
        </w:tc>
      </w:tr>
      <w:tr w:rsidR="0050480F" w:rsidRPr="007C4A55" w14:paraId="3EA0DAE2" w14:textId="77777777" w:rsidTr="001C5712">
        <w:trPr>
          <w:trHeight w:val="211"/>
        </w:trPr>
        <w:tc>
          <w:tcPr>
            <w:tcW w:w="7508" w:type="dxa"/>
            <w:shd w:val="clear" w:color="auto" w:fill="auto"/>
          </w:tcPr>
          <w:p w14:paraId="783D80B5" w14:textId="6F0F9C0E" w:rsidR="0050480F" w:rsidRPr="001775F6" w:rsidRDefault="007C4A55" w:rsidP="007C4A55">
            <w:pPr>
              <w:spacing w:after="0" w:line="240" w:lineRule="auto"/>
              <w:rPr>
                <w:rFonts w:eastAsia="Times New Roman" w:cstheme="minorHAnsi"/>
                <w:color w:val="000000"/>
                <w:kern w:val="0"/>
                <w:lang w:eastAsia="it-IT"/>
                <w14:ligatures w14:val="none"/>
              </w:rPr>
            </w:pPr>
            <w:r w:rsidRPr="007C4A55">
              <w:rPr>
                <w:color w:val="000000"/>
              </w:rPr>
              <w:t>*Passività finanziarie derivate</w:t>
            </w:r>
          </w:p>
        </w:tc>
        <w:tc>
          <w:tcPr>
            <w:tcW w:w="2268" w:type="dxa"/>
          </w:tcPr>
          <w:p w14:paraId="6A7FA9C5" w14:textId="77777777" w:rsidR="0050480F" w:rsidRPr="007C4A55" w:rsidRDefault="0050480F" w:rsidP="001C5712">
            <w:pPr>
              <w:spacing w:after="0" w:line="240" w:lineRule="auto"/>
              <w:rPr>
                <w:rFonts w:eastAsia="Times New Roman" w:cstheme="minorHAnsi"/>
                <w:kern w:val="0"/>
                <w:lang w:eastAsia="it-IT"/>
                <w14:ligatures w14:val="none"/>
              </w:rPr>
            </w:pPr>
          </w:p>
        </w:tc>
      </w:tr>
    </w:tbl>
    <w:p w14:paraId="6C1B06DE" w14:textId="77777777" w:rsidR="0050480F" w:rsidRDefault="0050480F" w:rsidP="0050480F">
      <w:pPr>
        <w:spacing w:before="60" w:after="60"/>
        <w:jc w:val="both"/>
      </w:pPr>
      <w:r w:rsidRPr="008066E9">
        <w:rPr>
          <w:b/>
          <w:bCs/>
          <w:color w:val="2F5496" w:themeColor="accent1" w:themeShade="BF"/>
        </w:rPr>
        <w:t>(1)</w:t>
      </w:r>
      <w:r w:rsidRPr="008066E9">
        <w:rPr>
          <w:color w:val="2F5496" w:themeColor="accent1" w:themeShade="BF"/>
        </w:rPr>
        <w:t xml:space="preserve"> </w:t>
      </w:r>
      <w:r w:rsidRPr="003C7DDA">
        <w:t>Una voce contrassegnata con</w:t>
      </w:r>
      <w:r>
        <w:t>:</w:t>
      </w:r>
    </w:p>
    <w:p w14:paraId="63E3552D" w14:textId="77777777" w:rsidR="0050480F" w:rsidRPr="003C7DDA" w:rsidRDefault="0050480F" w:rsidP="0050480F">
      <w:pPr>
        <w:pStyle w:val="Paragrafoelenco"/>
        <w:numPr>
          <w:ilvl w:val="0"/>
          <w:numId w:val="4"/>
        </w:numPr>
        <w:spacing w:line="240" w:lineRule="auto"/>
        <w:ind w:left="426" w:hanging="284"/>
        <w:jc w:val="both"/>
      </w:pPr>
      <w:r w:rsidRPr="003C7DDA">
        <w:t xml:space="preserve">«*» si riferisce a informazioni obbligatorie o a informazioni corrispondenti in cui l’emittente non utilizza i principi internazionali d’informativa finanziaria (International Financial Reporting Standards - IFRS). L’emittente può utilizzare una denominazione diversa per presentare sostanzialmente le stesse informazioni indicate nella tabella, se tale denominazione alternativa è utilizzata nel suo bilancio. </w:t>
      </w:r>
    </w:p>
    <w:p w14:paraId="23479A28" w14:textId="77777777" w:rsidR="0050480F" w:rsidRDefault="0050480F" w:rsidP="0050480F">
      <w:pPr>
        <w:pStyle w:val="Paragrafoelenco"/>
        <w:numPr>
          <w:ilvl w:val="0"/>
          <w:numId w:val="4"/>
        </w:numPr>
        <w:spacing w:line="240" w:lineRule="auto"/>
        <w:ind w:left="426" w:hanging="284"/>
        <w:jc w:val="both"/>
      </w:pPr>
      <w:r w:rsidRPr="003C7DDA">
        <w:t>«#» indica che se figurano altrove nel prospetto tali informazioni sono obbligatorie.</w:t>
      </w:r>
    </w:p>
    <w:p w14:paraId="638DD96E" w14:textId="77777777" w:rsidR="00B61C81" w:rsidRPr="001B0EED" w:rsidRDefault="0050480F" w:rsidP="00B61C81">
      <w:pPr>
        <w:jc w:val="both"/>
      </w:pPr>
      <w:r w:rsidRPr="00B61C81">
        <w:rPr>
          <w:b/>
          <w:bCs/>
          <w:color w:val="2F5496" w:themeColor="accent1" w:themeShade="BF"/>
        </w:rPr>
        <w:t>(2)</w:t>
      </w:r>
      <w:r w:rsidRPr="00B61C81">
        <w:rPr>
          <w:color w:val="2F5496" w:themeColor="accent1" w:themeShade="BF"/>
        </w:rPr>
        <w:t xml:space="preserve"> </w:t>
      </w:r>
      <w:r w:rsidR="00B61C81">
        <w:t xml:space="preserve">Indicare “NON APPLICABILE” ovvero precisare gli “ELEMENTI INFORMATIVI MANCANTI” ossia gli </w:t>
      </w:r>
      <w:r w:rsidR="00B61C81" w:rsidRPr="002D2AC0">
        <w:t xml:space="preserve">elementi non </w:t>
      </w:r>
      <w:r w:rsidR="00B61C81">
        <w:t>ancora</w:t>
      </w:r>
      <w:r w:rsidR="00B61C81" w:rsidRPr="002D2AC0">
        <w:t xml:space="preserve"> inseriti nella bozza di </w:t>
      </w:r>
      <w:r w:rsidR="00B61C81">
        <w:t>documento trasmesso alla Consob. In tal caso precisare la data prevedibile di inclusione tenendo conto che gli stessi devono essere trasmessi alla Consob in tempo utile per la conclusione dell’istruttoria.</w:t>
      </w:r>
    </w:p>
    <w:p w14:paraId="0CF1BF36" w14:textId="301B230C" w:rsidR="0050480F" w:rsidRDefault="0050480F" w:rsidP="0050480F">
      <w:pPr>
        <w:spacing w:before="120" w:after="120"/>
        <w:jc w:val="both"/>
      </w:pPr>
    </w:p>
    <w:p w14:paraId="6395F926" w14:textId="77777777" w:rsidR="00086A55" w:rsidRDefault="00086A55" w:rsidP="00554ED8"/>
    <w:sectPr w:rsidR="00086A55" w:rsidSect="00554ED8">
      <w:footerReference w:type="default" r:id="rId10"/>
      <w:pgSz w:w="11906" w:h="16838"/>
      <w:pgMar w:top="993"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D473A" w14:textId="77777777" w:rsidR="00BD6942" w:rsidRDefault="00BD6942" w:rsidP="00DC3E38">
      <w:pPr>
        <w:spacing w:after="0" w:line="240" w:lineRule="auto"/>
      </w:pPr>
      <w:r>
        <w:separator/>
      </w:r>
    </w:p>
  </w:endnote>
  <w:endnote w:type="continuationSeparator" w:id="0">
    <w:p w14:paraId="7C3C20FE" w14:textId="77777777" w:rsidR="00BD6942" w:rsidRDefault="00BD6942"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End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A388E" w14:textId="77777777" w:rsidR="00BD6942" w:rsidRDefault="00BD6942" w:rsidP="00DC3E38">
      <w:pPr>
        <w:spacing w:after="0" w:line="240" w:lineRule="auto"/>
      </w:pPr>
      <w:r>
        <w:separator/>
      </w:r>
    </w:p>
  </w:footnote>
  <w:footnote w:type="continuationSeparator" w:id="0">
    <w:p w14:paraId="6B75C657" w14:textId="77777777" w:rsidR="00BD6942" w:rsidRDefault="00BD6942"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772C58"/>
    <w:multiLevelType w:val="hybridMultilevel"/>
    <w:tmpl w:val="E7E837C0"/>
    <w:lvl w:ilvl="0" w:tplc="461E4D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DBD38D9"/>
    <w:multiLevelType w:val="hybridMultilevel"/>
    <w:tmpl w:val="F3AC9D58"/>
    <w:lvl w:ilvl="0" w:tplc="528C1F2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7DD1A1C"/>
    <w:multiLevelType w:val="hybridMultilevel"/>
    <w:tmpl w:val="CC6A976A"/>
    <w:lvl w:ilvl="0" w:tplc="69CAD222">
      <w:start w:val="1"/>
      <w:numFmt w:val="decimal"/>
      <w:lvlText w:val="(%1)"/>
      <w:lvlJc w:val="left"/>
      <w:pPr>
        <w:ind w:left="360" w:hanging="360"/>
      </w:pPr>
      <w:rPr>
        <w:rFonts w:hint="default"/>
      </w:rPr>
    </w:lvl>
    <w:lvl w:ilvl="1" w:tplc="440CE798">
      <w:numFmt w:val="bullet"/>
      <w:lvlText w:val="-"/>
      <w:lvlJc w:val="left"/>
      <w:pPr>
        <w:ind w:left="1080" w:hanging="360"/>
      </w:pPr>
      <w:rPr>
        <w:rFonts w:ascii="Calibri" w:eastAsiaTheme="minorHAnsi" w:hAnsi="Calibri" w:cs="Calibri"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2"/>
  </w:num>
  <w:num w:numId="2" w16cid:durableId="2013137795">
    <w:abstractNumId w:val="3"/>
  </w:num>
  <w:num w:numId="3" w16cid:durableId="1518688906">
    <w:abstractNumId w:val="1"/>
  </w:num>
  <w:num w:numId="4" w16cid:durableId="813106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3431C"/>
    <w:rsid w:val="00036E9E"/>
    <w:rsid w:val="00072982"/>
    <w:rsid w:val="00086A55"/>
    <w:rsid w:val="000A1317"/>
    <w:rsid w:val="000A1C89"/>
    <w:rsid w:val="000B099F"/>
    <w:rsid w:val="000F3F09"/>
    <w:rsid w:val="00101A46"/>
    <w:rsid w:val="00112C7F"/>
    <w:rsid w:val="001233F0"/>
    <w:rsid w:val="0013574E"/>
    <w:rsid w:val="00137802"/>
    <w:rsid w:val="001407C5"/>
    <w:rsid w:val="001407FE"/>
    <w:rsid w:val="001551EB"/>
    <w:rsid w:val="001566E4"/>
    <w:rsid w:val="001775F6"/>
    <w:rsid w:val="0019783B"/>
    <w:rsid w:val="001B0EED"/>
    <w:rsid w:val="001C0924"/>
    <w:rsid w:val="001D1691"/>
    <w:rsid w:val="001F729C"/>
    <w:rsid w:val="00203D30"/>
    <w:rsid w:val="00205A89"/>
    <w:rsid w:val="002216CB"/>
    <w:rsid w:val="00253FC4"/>
    <w:rsid w:val="002664F8"/>
    <w:rsid w:val="00270BDA"/>
    <w:rsid w:val="002A19A6"/>
    <w:rsid w:val="002B31FA"/>
    <w:rsid w:val="002D2AC0"/>
    <w:rsid w:val="0030092A"/>
    <w:rsid w:val="003333A9"/>
    <w:rsid w:val="00334612"/>
    <w:rsid w:val="0035595F"/>
    <w:rsid w:val="003848EA"/>
    <w:rsid w:val="003931AC"/>
    <w:rsid w:val="00395591"/>
    <w:rsid w:val="003B3BFA"/>
    <w:rsid w:val="003C7DDA"/>
    <w:rsid w:val="003F6E10"/>
    <w:rsid w:val="00403110"/>
    <w:rsid w:val="00410E81"/>
    <w:rsid w:val="0043413D"/>
    <w:rsid w:val="00442DA2"/>
    <w:rsid w:val="004B6C18"/>
    <w:rsid w:val="004C50C3"/>
    <w:rsid w:val="004D26BF"/>
    <w:rsid w:val="0050480F"/>
    <w:rsid w:val="0053041F"/>
    <w:rsid w:val="00532DE3"/>
    <w:rsid w:val="00554ED8"/>
    <w:rsid w:val="00591385"/>
    <w:rsid w:val="005C2B7E"/>
    <w:rsid w:val="005C361B"/>
    <w:rsid w:val="006260E5"/>
    <w:rsid w:val="0064570B"/>
    <w:rsid w:val="0065165A"/>
    <w:rsid w:val="006534D9"/>
    <w:rsid w:val="00660EAF"/>
    <w:rsid w:val="006812A0"/>
    <w:rsid w:val="006A16B8"/>
    <w:rsid w:val="006A2F45"/>
    <w:rsid w:val="006A68E4"/>
    <w:rsid w:val="006E637F"/>
    <w:rsid w:val="00715CB7"/>
    <w:rsid w:val="00736373"/>
    <w:rsid w:val="0075578F"/>
    <w:rsid w:val="0079534B"/>
    <w:rsid w:val="007B0AFC"/>
    <w:rsid w:val="007C4A55"/>
    <w:rsid w:val="007F6BAD"/>
    <w:rsid w:val="00802A2A"/>
    <w:rsid w:val="008066E9"/>
    <w:rsid w:val="00816653"/>
    <w:rsid w:val="0083725F"/>
    <w:rsid w:val="00853183"/>
    <w:rsid w:val="0086659E"/>
    <w:rsid w:val="008768BA"/>
    <w:rsid w:val="008935E0"/>
    <w:rsid w:val="00893FFA"/>
    <w:rsid w:val="008A2AB2"/>
    <w:rsid w:val="008C7E49"/>
    <w:rsid w:val="008D3BF5"/>
    <w:rsid w:val="008F733C"/>
    <w:rsid w:val="009050E2"/>
    <w:rsid w:val="009144AA"/>
    <w:rsid w:val="00916BF9"/>
    <w:rsid w:val="0095260A"/>
    <w:rsid w:val="00953E00"/>
    <w:rsid w:val="0096046D"/>
    <w:rsid w:val="00965F26"/>
    <w:rsid w:val="00972498"/>
    <w:rsid w:val="00972A8F"/>
    <w:rsid w:val="009754A8"/>
    <w:rsid w:val="00986394"/>
    <w:rsid w:val="009F12BB"/>
    <w:rsid w:val="00A037A1"/>
    <w:rsid w:val="00A3148E"/>
    <w:rsid w:val="00A37834"/>
    <w:rsid w:val="00A37917"/>
    <w:rsid w:val="00A412D1"/>
    <w:rsid w:val="00A47E5C"/>
    <w:rsid w:val="00A61049"/>
    <w:rsid w:val="00A71E68"/>
    <w:rsid w:val="00AC3168"/>
    <w:rsid w:val="00AD1B5A"/>
    <w:rsid w:val="00B004F0"/>
    <w:rsid w:val="00B47140"/>
    <w:rsid w:val="00B61C81"/>
    <w:rsid w:val="00B64EF1"/>
    <w:rsid w:val="00B879A7"/>
    <w:rsid w:val="00BC0591"/>
    <w:rsid w:val="00BC2195"/>
    <w:rsid w:val="00BD35D8"/>
    <w:rsid w:val="00BD6942"/>
    <w:rsid w:val="00BF41FF"/>
    <w:rsid w:val="00C03763"/>
    <w:rsid w:val="00C314E3"/>
    <w:rsid w:val="00C35274"/>
    <w:rsid w:val="00C36C4D"/>
    <w:rsid w:val="00C56A73"/>
    <w:rsid w:val="00C57D80"/>
    <w:rsid w:val="00CA0602"/>
    <w:rsid w:val="00CB6C6A"/>
    <w:rsid w:val="00CC3660"/>
    <w:rsid w:val="00CD52A1"/>
    <w:rsid w:val="00CE5D75"/>
    <w:rsid w:val="00D168A8"/>
    <w:rsid w:val="00D27443"/>
    <w:rsid w:val="00D63123"/>
    <w:rsid w:val="00D64BB8"/>
    <w:rsid w:val="00D70EC8"/>
    <w:rsid w:val="00D7310E"/>
    <w:rsid w:val="00D91950"/>
    <w:rsid w:val="00D9643B"/>
    <w:rsid w:val="00DC3E38"/>
    <w:rsid w:val="00DD7865"/>
    <w:rsid w:val="00DE7C96"/>
    <w:rsid w:val="00DF459F"/>
    <w:rsid w:val="00E35571"/>
    <w:rsid w:val="00E67238"/>
    <w:rsid w:val="00E8542B"/>
    <w:rsid w:val="00EF4E80"/>
    <w:rsid w:val="00F22756"/>
    <w:rsid w:val="00F276EB"/>
    <w:rsid w:val="00F97A1E"/>
    <w:rsid w:val="00FB26C8"/>
    <w:rsid w:val="00FB508A"/>
    <w:rsid w:val="00FE0AFA"/>
    <w:rsid w:val="00FF0A1C"/>
    <w:rsid w:val="6FC42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 w:type="paragraph" w:customStyle="1" w:styleId="CM12">
    <w:name w:val="CM1_2"/>
    <w:basedOn w:val="Default"/>
    <w:next w:val="Default"/>
    <w:uiPriority w:val="99"/>
    <w:rsid w:val="00403110"/>
    <w:rPr>
      <w:color w:val="auto"/>
      <w:lang w:val="it-IT"/>
      <w14:ligatures w14:val="standardContextual"/>
    </w:rPr>
  </w:style>
  <w:style w:type="paragraph" w:customStyle="1" w:styleId="CM4">
    <w:name w:val="CM4"/>
    <w:basedOn w:val="Default"/>
    <w:next w:val="Default"/>
    <w:uiPriority w:val="99"/>
    <w:rsid w:val="003C7DDA"/>
    <w:rPr>
      <w:color w:val="auto"/>
      <w:lang w:val="it-I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51623">
      <w:bodyDiv w:val="1"/>
      <w:marLeft w:val="0"/>
      <w:marRight w:val="0"/>
      <w:marTop w:val="0"/>
      <w:marBottom w:val="0"/>
      <w:divBdr>
        <w:top w:val="none" w:sz="0" w:space="0" w:color="auto"/>
        <w:left w:val="none" w:sz="0" w:space="0" w:color="auto"/>
        <w:bottom w:val="none" w:sz="0" w:space="0" w:color="auto"/>
        <w:right w:val="none" w:sz="0" w:space="0" w:color="auto"/>
      </w:divBdr>
    </w:div>
    <w:div w:id="565839976">
      <w:bodyDiv w:val="1"/>
      <w:marLeft w:val="0"/>
      <w:marRight w:val="0"/>
      <w:marTop w:val="0"/>
      <w:marBottom w:val="0"/>
      <w:divBdr>
        <w:top w:val="none" w:sz="0" w:space="0" w:color="auto"/>
        <w:left w:val="none" w:sz="0" w:space="0" w:color="auto"/>
        <w:bottom w:val="none" w:sz="0" w:space="0" w:color="auto"/>
        <w:right w:val="none" w:sz="0" w:space="0" w:color="auto"/>
      </w:divBdr>
    </w:div>
    <w:div w:id="1337730691">
      <w:bodyDiv w:val="1"/>
      <w:marLeft w:val="0"/>
      <w:marRight w:val="0"/>
      <w:marTop w:val="0"/>
      <w:marBottom w:val="0"/>
      <w:divBdr>
        <w:top w:val="none" w:sz="0" w:space="0" w:color="auto"/>
        <w:left w:val="none" w:sz="0" w:space="0" w:color="auto"/>
        <w:bottom w:val="none" w:sz="0" w:space="0" w:color="auto"/>
        <w:right w:val="none" w:sz="0" w:space="0" w:color="auto"/>
      </w:divBdr>
    </w:div>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 w:id="1868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9A251E-D60E-490E-A378-CF984AC08B4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992d6e77-859d-4540-a9f6-c055872b96c9"/>
    <ds:schemaRef ds:uri="http://www.w3.org/XML/1998/namespace"/>
    <ds:schemaRef ds:uri="http://purl.org/dc/dcmitype/"/>
  </ds:schemaRefs>
</ds:datastoreItem>
</file>

<file path=customXml/itemProps2.xml><?xml version="1.0" encoding="utf-8"?>
<ds:datastoreItem xmlns:ds="http://schemas.openxmlformats.org/officeDocument/2006/customXml" ds:itemID="{43EA166A-9AE0-41BD-B419-329D9C811539}">
  <ds:schemaRefs>
    <ds:schemaRef ds:uri="http://schemas.microsoft.com/sharepoint/v3/contenttype/forms"/>
  </ds:schemaRefs>
</ds:datastoreItem>
</file>

<file path=customXml/itemProps3.xml><?xml version="1.0" encoding="utf-8"?>
<ds:datastoreItem xmlns:ds="http://schemas.openxmlformats.org/officeDocument/2006/customXml" ds:itemID="{1B3BE183-85E2-4CB3-8F4E-BB8DD1610F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92d6e77-859d-4540-a9f6-c055872b96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4137</Words>
  <Characters>23587</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27669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12</cp:revision>
  <dcterms:created xsi:type="dcterms:W3CDTF">2023-11-23T14:59:00Z</dcterms:created>
  <dcterms:modified xsi:type="dcterms:W3CDTF">2023-12-11T15:29:00Z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